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8F79B" w14:textId="6B842750" w:rsidR="00CD0C19" w:rsidRPr="00757EBF" w:rsidRDefault="00034028" w:rsidP="00757EBF">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sidR="00CC591A">
        <w:rPr>
          <w:rFonts w:ascii="Arial" w:hAnsi="Arial"/>
          <w:b/>
          <w:bCs/>
          <w:noProof/>
          <w:sz w:val="24"/>
          <w:szCs w:val="24"/>
        </w:rPr>
        <w:t>10</w:t>
      </w:r>
      <w:r w:rsidR="009E7471">
        <w:rPr>
          <w:rFonts w:ascii="Arial" w:hAnsi="Arial"/>
          <w:b/>
          <w:bCs/>
          <w:noProof/>
          <w:sz w:val="24"/>
          <w:szCs w:val="24"/>
        </w:rPr>
        <w:t>1</w:t>
      </w:r>
      <w:r w:rsidR="00757EBF">
        <w:rPr>
          <w:rFonts w:ascii="Arial" w:hAnsi="Arial"/>
          <w:b/>
          <w:bCs/>
          <w:noProof/>
          <w:sz w:val="24"/>
          <w:szCs w:val="24"/>
        </w:rPr>
        <w:t>-bis</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t xml:space="preserve"> </w:t>
      </w:r>
      <w:r w:rsidRPr="00BD12D3">
        <w:rPr>
          <w:rFonts w:ascii="Arial" w:hAnsi="Arial"/>
          <w:b/>
          <w:noProof/>
          <w:sz w:val="24"/>
        </w:rPr>
        <w:t>R4-</w:t>
      </w:r>
      <w:r w:rsidR="009D1B07" w:rsidRPr="009D1B07">
        <w:rPr>
          <w:rFonts w:ascii="Arial" w:hAnsi="Arial"/>
          <w:b/>
          <w:noProof/>
          <w:sz w:val="24"/>
        </w:rPr>
        <w:t>2</w:t>
      </w:r>
      <w:r w:rsidR="00757EBF">
        <w:rPr>
          <w:rFonts w:ascii="Arial" w:hAnsi="Arial"/>
          <w:b/>
          <w:noProof/>
          <w:sz w:val="24"/>
        </w:rPr>
        <w:t>2</w:t>
      </w:r>
      <w:r w:rsidR="00CA4A86">
        <w:rPr>
          <w:rFonts w:ascii="Arial" w:hAnsi="Arial"/>
          <w:b/>
          <w:noProof/>
          <w:sz w:val="24"/>
        </w:rPr>
        <w:t>01077</w:t>
      </w:r>
      <w:r w:rsidR="00FF6B64" w:rsidRPr="00BD12D3">
        <w:rPr>
          <w:rFonts w:ascii="Arial" w:hAnsi="Arial"/>
          <w:b/>
          <w:bCs/>
          <w:noProof/>
          <w:sz w:val="24"/>
          <w:szCs w:val="24"/>
        </w:rPr>
        <w:t xml:space="preserve"> </w:t>
      </w:r>
      <w:r w:rsidR="00B50325" w:rsidRPr="00B50325">
        <w:rPr>
          <w:rFonts w:ascii="Arial" w:hAnsi="Arial"/>
          <w:b/>
          <w:noProof/>
          <w:sz w:val="24"/>
        </w:rPr>
        <w:t xml:space="preserve">Electronic Meeting, </w:t>
      </w:r>
      <w:r w:rsidR="00757EBF" w:rsidRPr="00757EBF">
        <w:rPr>
          <w:rFonts w:ascii="Arial" w:hAnsi="Arial"/>
          <w:b/>
          <w:noProof/>
          <w:sz w:val="24"/>
        </w:rPr>
        <w:t>January 17-25, 2022</w:t>
      </w: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085DAACF" w:rsidR="00590F5A" w:rsidRPr="00BD3507" w:rsidRDefault="000864E9" w:rsidP="001C13D6">
      <w:pPr>
        <w:spacing w:after="0" w:line="360" w:lineRule="auto"/>
        <w:ind w:left="1985" w:hanging="1985"/>
        <w:rPr>
          <w:rFonts w:ascii="Arial" w:hAnsi="Arial" w:cs="Arial"/>
        </w:rPr>
      </w:pPr>
      <w:r w:rsidRPr="00A51BCB">
        <w:rPr>
          <w:rFonts w:ascii="Arial" w:hAnsi="Arial" w:cs="Arial"/>
          <w:b/>
        </w:rPr>
        <w:t>Title:</w:t>
      </w:r>
      <w:r w:rsidRPr="00A51BCB">
        <w:rPr>
          <w:rFonts w:ascii="Arial" w:hAnsi="Arial" w:cs="Arial"/>
          <w:b/>
        </w:rPr>
        <w:tab/>
      </w:r>
      <w:bookmarkStart w:id="1" w:name="_Hlk54178313"/>
      <w:r w:rsidR="001546D9">
        <w:rPr>
          <w:rFonts w:ascii="Arial" w:hAnsi="Arial" w:cs="Arial"/>
          <w:bCs/>
        </w:rPr>
        <w:t xml:space="preserve">HAPS coexistence </w:t>
      </w:r>
      <w:r w:rsidR="00001341">
        <w:rPr>
          <w:rFonts w:ascii="Arial" w:hAnsi="Arial" w:cs="Arial"/>
          <w:bCs/>
        </w:rPr>
        <w:t>simulation assumptions</w:t>
      </w:r>
      <w:r w:rsidR="00BD12D3" w:rsidRPr="00BD3507">
        <w:rPr>
          <w:rFonts w:ascii="Arial" w:hAnsi="Arial" w:cs="Arial"/>
        </w:rPr>
        <w:t xml:space="preserve"> </w:t>
      </w:r>
    </w:p>
    <w:bookmarkEnd w:id="1"/>
    <w:p w14:paraId="3A7FC9A2" w14:textId="261BCE01" w:rsidR="000864E9"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4B2CE8">
        <w:rPr>
          <w:rFonts w:ascii="Arial" w:hAnsi="Arial" w:cs="Arial"/>
        </w:rPr>
        <w:t>6</w:t>
      </w:r>
      <w:r w:rsidR="00ED7655">
        <w:rPr>
          <w:rFonts w:ascii="Arial" w:hAnsi="Arial" w:cs="Arial"/>
        </w:rPr>
        <w:t>.13.2.2</w:t>
      </w:r>
      <w:r w:rsidR="00BD12D3">
        <w:rPr>
          <w:rFonts w:ascii="Arial" w:hAnsi="Arial" w:cs="Arial"/>
        </w:rPr>
        <w:t xml:space="preserve"> </w:t>
      </w:r>
      <w:r w:rsidR="00ED7655" w:rsidRPr="00ED7655">
        <w:rPr>
          <w:rFonts w:ascii="Arial" w:hAnsi="Arial" w:cs="Arial"/>
        </w:rPr>
        <w:t>HAPS coexistence scenarios and simulations</w:t>
      </w:r>
      <w:r w:rsidR="0015556B">
        <w:rPr>
          <w:rFonts w:ascii="Arial" w:hAnsi="Arial" w:cs="Arial"/>
        </w:rPr>
        <w:t xml:space="preserve"> </w:t>
      </w:r>
    </w:p>
    <w:p w14:paraId="64FD3AE4" w14:textId="49426D08" w:rsidR="00757EBF" w:rsidRPr="00A0242A" w:rsidRDefault="00757EBF" w:rsidP="0015556B">
      <w:pPr>
        <w:spacing w:after="0" w:line="360" w:lineRule="auto"/>
        <w:ind w:left="1985" w:hanging="1985"/>
        <w:jc w:val="left"/>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Discussion</w:t>
      </w:r>
      <w:r w:rsidRPr="006A3DF6">
        <w:rPr>
          <w:rFonts w:ascii="Arial" w:hAnsi="Arial" w:cs="Arial"/>
          <w:bCs/>
        </w:rPr>
        <w:t xml:space="preserve"> </w:t>
      </w:r>
      <w:r>
        <w:rPr>
          <w:rFonts w:ascii="Arial" w:hAnsi="Arial" w:cs="Arial"/>
          <w:bCs/>
        </w:rPr>
        <w:t>and Approval</w:t>
      </w:r>
    </w:p>
    <w:bookmarkEnd w:id="0"/>
    <w:p w14:paraId="690EA55E" w14:textId="1A94F056" w:rsidR="00452232" w:rsidRDefault="00452232" w:rsidP="00452232">
      <w:pPr>
        <w:pStyle w:val="Heading1"/>
        <w:numPr>
          <w:ilvl w:val="0"/>
          <w:numId w:val="13"/>
        </w:numPr>
        <w:pBdr>
          <w:top w:val="single" w:sz="12" w:space="4" w:color="auto"/>
        </w:pBdr>
        <w:spacing w:after="60"/>
        <w:ind w:left="851" w:hanging="851"/>
      </w:pPr>
      <w:r>
        <w:t>Introduction</w:t>
      </w:r>
    </w:p>
    <w:p w14:paraId="3004A3EB" w14:textId="36F0C7EA" w:rsidR="00587C47" w:rsidRDefault="00C45A77" w:rsidP="00950FBE">
      <w:pPr>
        <w:rPr>
          <w:lang w:val="en-GB"/>
        </w:rPr>
      </w:pPr>
      <w:r>
        <w:rPr>
          <w:lang w:val="en-GB"/>
        </w:rPr>
        <w:t xml:space="preserve">The summary of NTN coexistence discussions in RAN4#101-e is recorded in </w:t>
      </w:r>
      <w:r>
        <w:rPr>
          <w:lang w:val="en-GB"/>
        </w:rPr>
        <w:fldChar w:fldCharType="begin"/>
      </w:r>
      <w:r>
        <w:rPr>
          <w:lang w:val="en-GB"/>
        </w:rPr>
        <w:instrText xml:space="preserve"> REF _Ref91769795 \r \h </w:instrText>
      </w:r>
      <w:r>
        <w:rPr>
          <w:lang w:val="en-GB"/>
        </w:rPr>
      </w:r>
      <w:r>
        <w:rPr>
          <w:lang w:val="en-GB"/>
        </w:rPr>
        <w:fldChar w:fldCharType="separate"/>
      </w:r>
      <w:r>
        <w:rPr>
          <w:lang w:val="en-GB"/>
        </w:rPr>
        <w:t>[1]</w:t>
      </w:r>
      <w:r>
        <w:rPr>
          <w:lang w:val="en-GB"/>
        </w:rPr>
        <w:fldChar w:fldCharType="end"/>
      </w:r>
      <w:r>
        <w:rPr>
          <w:lang w:val="en-GB"/>
        </w:rPr>
        <w:t xml:space="preserve"> while the WF of the discussions is captured in </w:t>
      </w:r>
      <w:r>
        <w:rPr>
          <w:lang w:val="en-GB"/>
        </w:rPr>
        <w:fldChar w:fldCharType="begin"/>
      </w:r>
      <w:r>
        <w:rPr>
          <w:lang w:val="en-GB"/>
        </w:rPr>
        <w:instrText xml:space="preserve"> REF _Ref91770006 \r \h </w:instrText>
      </w:r>
      <w:r>
        <w:rPr>
          <w:lang w:val="en-GB"/>
        </w:rPr>
      </w:r>
      <w:r>
        <w:rPr>
          <w:lang w:val="en-GB"/>
        </w:rPr>
        <w:fldChar w:fldCharType="separate"/>
      </w:r>
      <w:r>
        <w:rPr>
          <w:lang w:val="en-GB"/>
        </w:rPr>
        <w:t>[2]</w:t>
      </w:r>
      <w:r>
        <w:rPr>
          <w:lang w:val="en-GB"/>
        </w:rPr>
        <w:fldChar w:fldCharType="end"/>
      </w:r>
      <w:r>
        <w:rPr>
          <w:lang w:val="en-GB"/>
        </w:rPr>
        <w:t xml:space="preserve">. For HAPS coexistence simulations, the latest assumptions have been documented in </w:t>
      </w:r>
      <w:r w:rsidR="00587C47">
        <w:rPr>
          <w:lang w:val="en-GB"/>
        </w:rPr>
        <w:fldChar w:fldCharType="begin"/>
      </w:r>
      <w:r w:rsidR="00587C47">
        <w:rPr>
          <w:lang w:val="en-GB"/>
        </w:rPr>
        <w:instrText xml:space="preserve"> REF _Ref91770208 \r \h </w:instrText>
      </w:r>
      <w:r w:rsidR="00587C47">
        <w:rPr>
          <w:lang w:val="en-GB"/>
        </w:rPr>
      </w:r>
      <w:r w:rsidR="00587C47">
        <w:rPr>
          <w:lang w:val="en-GB"/>
        </w:rPr>
        <w:fldChar w:fldCharType="separate"/>
      </w:r>
      <w:r w:rsidR="00587C47">
        <w:rPr>
          <w:lang w:val="en-GB"/>
        </w:rPr>
        <w:t>[3]</w:t>
      </w:r>
      <w:r w:rsidR="00587C47">
        <w:rPr>
          <w:lang w:val="en-GB"/>
        </w:rPr>
        <w:fldChar w:fldCharType="end"/>
      </w:r>
      <w:r>
        <w:rPr>
          <w:lang w:val="en-GB"/>
        </w:rPr>
        <w:t>.</w:t>
      </w:r>
      <w:r w:rsidR="00587C47">
        <w:rPr>
          <w:lang w:val="en-GB"/>
        </w:rPr>
        <w:t xml:space="preserve"> </w:t>
      </w:r>
      <w:r w:rsidR="0058756F">
        <w:rPr>
          <w:lang w:val="en-GB"/>
        </w:rPr>
        <w:t>This contribution addresses the remaining open issues for HAPS coexistence study.</w:t>
      </w:r>
    </w:p>
    <w:p w14:paraId="1232DB40" w14:textId="38970B1F" w:rsidR="00F72650" w:rsidRDefault="00194B7D" w:rsidP="004F751A">
      <w:pPr>
        <w:pStyle w:val="Heading1"/>
        <w:numPr>
          <w:ilvl w:val="0"/>
          <w:numId w:val="13"/>
        </w:numPr>
        <w:pBdr>
          <w:top w:val="single" w:sz="12" w:space="4" w:color="auto"/>
        </w:pBdr>
        <w:spacing w:after="60"/>
        <w:ind w:left="851" w:hanging="851"/>
      </w:pPr>
      <w:r>
        <w:t>Discussion</w:t>
      </w:r>
    </w:p>
    <w:p w14:paraId="533CC661" w14:textId="1CAD1202" w:rsidR="00073ABE" w:rsidRDefault="00073ABE" w:rsidP="00A7124F">
      <w:pPr>
        <w:pStyle w:val="Heading2"/>
        <w:spacing w:before="120" w:after="60"/>
      </w:pPr>
      <w:r>
        <w:t xml:space="preserve">HAPS </w:t>
      </w:r>
      <w:r w:rsidR="00F46343">
        <w:t>simulation scenarios</w:t>
      </w:r>
    </w:p>
    <w:p w14:paraId="36988FE6" w14:textId="56D363CB" w:rsidR="00F46343" w:rsidRDefault="00031BF0" w:rsidP="00C86208">
      <w:pPr>
        <w:rPr>
          <w:lang w:val="en-GB"/>
        </w:rPr>
      </w:pPr>
      <w:r>
        <w:rPr>
          <w:lang w:val="en-GB"/>
        </w:rPr>
        <w:t xml:space="preserve">HAPS is expected to connect directly to the same UEs used in the terrestrial networks. There is no additional requirement for the UE. The objective of the coexistence study is to derive the ACLR/ACS requirements for only HAPS in its FDD operating bands. </w:t>
      </w:r>
      <w:r w:rsidR="002E30E3">
        <w:rPr>
          <w:lang w:val="en-GB"/>
        </w:rPr>
        <w:t xml:space="preserve">With this in mind, </w:t>
      </w:r>
      <w:r w:rsidR="00AC4EE7">
        <w:rPr>
          <w:lang w:val="en-GB"/>
        </w:rPr>
        <w:t>we have the following coexistence scenarios in a FDD band:</w:t>
      </w:r>
    </w:p>
    <w:p w14:paraId="06A83F5C" w14:textId="76A4C4D5" w:rsidR="001B0379" w:rsidRDefault="001B0379" w:rsidP="001B0379">
      <w:pPr>
        <w:pStyle w:val="Caption"/>
        <w:rPr>
          <w:lang w:val="en-GB"/>
        </w:rPr>
      </w:pPr>
      <w:bookmarkStart w:id="2" w:name="_Ref91778042"/>
      <w:r>
        <w:t xml:space="preserve">Table </w:t>
      </w:r>
      <w:r w:rsidR="00CA4A86">
        <w:fldChar w:fldCharType="begin"/>
      </w:r>
      <w:r w:rsidR="00CA4A86">
        <w:instrText xml:space="preserve"> SEQ Table \* ARABIC </w:instrText>
      </w:r>
      <w:r w:rsidR="00CA4A86">
        <w:fldChar w:fldCharType="separate"/>
      </w:r>
      <w:r w:rsidR="00F351B6">
        <w:rPr>
          <w:noProof/>
        </w:rPr>
        <w:t>1</w:t>
      </w:r>
      <w:r w:rsidR="00CA4A86">
        <w:rPr>
          <w:noProof/>
        </w:rPr>
        <w:fldChar w:fldCharType="end"/>
      </w:r>
      <w:bookmarkEnd w:id="2"/>
      <w:r>
        <w:t>. HAPS coexistence simulation scenarios</w:t>
      </w:r>
    </w:p>
    <w:tbl>
      <w:tblPr>
        <w:tblStyle w:val="TableGrid"/>
        <w:tblW w:w="0" w:type="auto"/>
        <w:jc w:val="center"/>
        <w:tblLook w:val="04A0" w:firstRow="1" w:lastRow="0" w:firstColumn="1" w:lastColumn="0" w:noHBand="0" w:noVBand="1"/>
      </w:tblPr>
      <w:tblGrid>
        <w:gridCol w:w="2041"/>
        <w:gridCol w:w="1588"/>
        <w:gridCol w:w="1588"/>
        <w:gridCol w:w="2155"/>
      </w:tblGrid>
      <w:tr w:rsidR="00AC4EE7" w14:paraId="4EC0F1D4" w14:textId="77777777" w:rsidTr="00E56043">
        <w:trPr>
          <w:jc w:val="center"/>
        </w:trPr>
        <w:tc>
          <w:tcPr>
            <w:tcW w:w="2041" w:type="dxa"/>
            <w:tcMar>
              <w:top w:w="45" w:type="dxa"/>
              <w:bottom w:w="45" w:type="dxa"/>
            </w:tcMar>
            <w:vAlign w:val="center"/>
          </w:tcPr>
          <w:p w14:paraId="71A9D3EB" w14:textId="34F437AF" w:rsidR="00AC4EE7" w:rsidRDefault="00AC4EE7" w:rsidP="00E56043">
            <w:pPr>
              <w:pStyle w:val="TAH"/>
              <w:rPr>
                <w:lang w:val="en-GB"/>
              </w:rPr>
            </w:pPr>
            <w:r>
              <w:rPr>
                <w:lang w:val="en-GB"/>
              </w:rPr>
              <w:t>Coexistence</w:t>
            </w:r>
          </w:p>
        </w:tc>
        <w:tc>
          <w:tcPr>
            <w:tcW w:w="1588" w:type="dxa"/>
            <w:tcMar>
              <w:top w:w="45" w:type="dxa"/>
              <w:bottom w:w="45" w:type="dxa"/>
            </w:tcMar>
            <w:vAlign w:val="center"/>
          </w:tcPr>
          <w:p w14:paraId="1B33C540" w14:textId="07A0841A" w:rsidR="00AC4EE7" w:rsidRDefault="00AC4EE7" w:rsidP="00E56043">
            <w:pPr>
              <w:pStyle w:val="TAH"/>
              <w:rPr>
                <w:lang w:val="en-GB"/>
              </w:rPr>
            </w:pPr>
            <w:r>
              <w:rPr>
                <w:lang w:val="en-GB"/>
              </w:rPr>
              <w:t>Aggressor</w:t>
            </w:r>
          </w:p>
        </w:tc>
        <w:tc>
          <w:tcPr>
            <w:tcW w:w="1588" w:type="dxa"/>
            <w:tcMar>
              <w:top w:w="45" w:type="dxa"/>
              <w:bottom w:w="45" w:type="dxa"/>
            </w:tcMar>
            <w:vAlign w:val="center"/>
          </w:tcPr>
          <w:p w14:paraId="2C22EADD" w14:textId="2302D20B" w:rsidR="00AC4EE7" w:rsidRDefault="00AC4EE7" w:rsidP="00E56043">
            <w:pPr>
              <w:pStyle w:val="TAH"/>
              <w:rPr>
                <w:lang w:val="en-GB"/>
              </w:rPr>
            </w:pPr>
            <w:r>
              <w:rPr>
                <w:lang w:val="en-GB"/>
              </w:rPr>
              <w:t>Victim</w:t>
            </w:r>
          </w:p>
        </w:tc>
        <w:tc>
          <w:tcPr>
            <w:tcW w:w="2155" w:type="dxa"/>
            <w:tcMar>
              <w:top w:w="45" w:type="dxa"/>
              <w:bottom w:w="45" w:type="dxa"/>
            </w:tcMar>
            <w:vAlign w:val="center"/>
          </w:tcPr>
          <w:p w14:paraId="5298E61E" w14:textId="17B0378B" w:rsidR="00AC4EE7" w:rsidRDefault="00AC4EE7" w:rsidP="00E56043">
            <w:pPr>
              <w:pStyle w:val="TAH"/>
              <w:rPr>
                <w:lang w:val="en-GB"/>
              </w:rPr>
            </w:pPr>
            <w:r>
              <w:rPr>
                <w:lang w:val="en-GB"/>
              </w:rPr>
              <w:t>New requirement</w:t>
            </w:r>
          </w:p>
        </w:tc>
      </w:tr>
      <w:tr w:rsidR="00AC4EE7" w14:paraId="1BF90C22" w14:textId="77777777" w:rsidTr="00E56043">
        <w:trPr>
          <w:jc w:val="center"/>
        </w:trPr>
        <w:tc>
          <w:tcPr>
            <w:tcW w:w="2041" w:type="dxa"/>
            <w:tcMar>
              <w:top w:w="45" w:type="dxa"/>
              <w:bottom w:w="45" w:type="dxa"/>
            </w:tcMar>
            <w:vAlign w:val="center"/>
          </w:tcPr>
          <w:p w14:paraId="5B0A1F31" w14:textId="174DE0D7" w:rsidR="00AC4EE7" w:rsidRDefault="00AC4EE7" w:rsidP="00AC4EE7">
            <w:pPr>
              <w:pStyle w:val="TAC"/>
              <w:rPr>
                <w:lang w:val="en-GB"/>
              </w:rPr>
            </w:pPr>
            <w:r>
              <w:rPr>
                <w:lang w:val="en-GB"/>
              </w:rPr>
              <w:t>TN with HAPS</w:t>
            </w:r>
          </w:p>
        </w:tc>
        <w:tc>
          <w:tcPr>
            <w:tcW w:w="1588" w:type="dxa"/>
            <w:tcMar>
              <w:top w:w="45" w:type="dxa"/>
              <w:bottom w:w="45" w:type="dxa"/>
            </w:tcMar>
            <w:vAlign w:val="center"/>
          </w:tcPr>
          <w:p w14:paraId="2E5B7817" w14:textId="42AC3FDC" w:rsidR="00AC4EE7" w:rsidRDefault="00E56043" w:rsidP="00AC4EE7">
            <w:pPr>
              <w:pStyle w:val="TAC"/>
              <w:rPr>
                <w:lang w:val="en-GB"/>
              </w:rPr>
            </w:pPr>
            <w:r>
              <w:rPr>
                <w:lang w:val="en-GB"/>
              </w:rPr>
              <w:t>HAPS DL</w:t>
            </w:r>
          </w:p>
        </w:tc>
        <w:tc>
          <w:tcPr>
            <w:tcW w:w="1588" w:type="dxa"/>
            <w:tcMar>
              <w:top w:w="45" w:type="dxa"/>
              <w:bottom w:w="45" w:type="dxa"/>
            </w:tcMar>
            <w:vAlign w:val="center"/>
          </w:tcPr>
          <w:p w14:paraId="061AC34E" w14:textId="426C82C7" w:rsidR="00AC4EE7" w:rsidRDefault="00E56043" w:rsidP="00AC4EE7">
            <w:pPr>
              <w:pStyle w:val="TAC"/>
              <w:rPr>
                <w:lang w:val="en-GB"/>
              </w:rPr>
            </w:pPr>
            <w:r>
              <w:rPr>
                <w:lang w:val="en-GB"/>
              </w:rPr>
              <w:t>TN DL</w:t>
            </w:r>
          </w:p>
        </w:tc>
        <w:tc>
          <w:tcPr>
            <w:tcW w:w="2155" w:type="dxa"/>
            <w:tcMar>
              <w:top w:w="45" w:type="dxa"/>
              <w:bottom w:w="45" w:type="dxa"/>
            </w:tcMar>
            <w:vAlign w:val="center"/>
          </w:tcPr>
          <w:p w14:paraId="4BC33C9C" w14:textId="4982B6E0" w:rsidR="00AC4EE7" w:rsidRDefault="00E56043" w:rsidP="00AC4EE7">
            <w:pPr>
              <w:pStyle w:val="TAC"/>
              <w:rPr>
                <w:lang w:val="en-GB"/>
              </w:rPr>
            </w:pPr>
            <w:r>
              <w:rPr>
                <w:lang w:val="en-GB"/>
              </w:rPr>
              <w:t>HAPS ACLR</w:t>
            </w:r>
          </w:p>
        </w:tc>
      </w:tr>
      <w:tr w:rsidR="00E56043" w14:paraId="31C5D782" w14:textId="77777777" w:rsidTr="00E56043">
        <w:trPr>
          <w:jc w:val="center"/>
        </w:trPr>
        <w:tc>
          <w:tcPr>
            <w:tcW w:w="2041" w:type="dxa"/>
            <w:tcMar>
              <w:top w:w="45" w:type="dxa"/>
              <w:bottom w:w="45" w:type="dxa"/>
            </w:tcMar>
            <w:vAlign w:val="center"/>
          </w:tcPr>
          <w:p w14:paraId="194ED1D7" w14:textId="6B6F8280" w:rsidR="00E56043" w:rsidRDefault="00E56043" w:rsidP="00AC4EE7">
            <w:pPr>
              <w:pStyle w:val="TAC"/>
              <w:rPr>
                <w:lang w:val="en-GB"/>
              </w:rPr>
            </w:pPr>
            <w:r>
              <w:rPr>
                <w:lang w:val="en-GB"/>
              </w:rPr>
              <w:t>HAPS with HAPS</w:t>
            </w:r>
          </w:p>
        </w:tc>
        <w:tc>
          <w:tcPr>
            <w:tcW w:w="1588" w:type="dxa"/>
            <w:tcMar>
              <w:top w:w="45" w:type="dxa"/>
              <w:bottom w:w="45" w:type="dxa"/>
            </w:tcMar>
            <w:vAlign w:val="center"/>
          </w:tcPr>
          <w:p w14:paraId="7FD4DBF3" w14:textId="3EBD313E" w:rsidR="00E56043" w:rsidRDefault="00E56043" w:rsidP="00AC4EE7">
            <w:pPr>
              <w:pStyle w:val="TAC"/>
              <w:rPr>
                <w:lang w:val="en-GB"/>
              </w:rPr>
            </w:pPr>
            <w:r>
              <w:rPr>
                <w:lang w:val="en-GB"/>
              </w:rPr>
              <w:t>HAPS DL</w:t>
            </w:r>
          </w:p>
        </w:tc>
        <w:tc>
          <w:tcPr>
            <w:tcW w:w="1588" w:type="dxa"/>
            <w:tcMar>
              <w:top w:w="45" w:type="dxa"/>
              <w:bottom w:w="45" w:type="dxa"/>
            </w:tcMar>
            <w:vAlign w:val="center"/>
          </w:tcPr>
          <w:p w14:paraId="2406F7FC" w14:textId="243983B7" w:rsidR="00E56043" w:rsidRDefault="00E56043" w:rsidP="00AC4EE7">
            <w:pPr>
              <w:pStyle w:val="TAC"/>
              <w:rPr>
                <w:lang w:val="en-GB"/>
              </w:rPr>
            </w:pPr>
            <w:r>
              <w:rPr>
                <w:lang w:val="en-GB"/>
              </w:rPr>
              <w:t>HAPS DL</w:t>
            </w:r>
          </w:p>
        </w:tc>
        <w:tc>
          <w:tcPr>
            <w:tcW w:w="2155" w:type="dxa"/>
            <w:tcMar>
              <w:top w:w="45" w:type="dxa"/>
              <w:bottom w:w="45" w:type="dxa"/>
            </w:tcMar>
            <w:vAlign w:val="center"/>
          </w:tcPr>
          <w:p w14:paraId="3A643804" w14:textId="7AC38EFF" w:rsidR="00E56043" w:rsidRDefault="00E56043" w:rsidP="00AC4EE7">
            <w:pPr>
              <w:pStyle w:val="TAC"/>
              <w:rPr>
                <w:lang w:val="en-GB"/>
              </w:rPr>
            </w:pPr>
            <w:r>
              <w:rPr>
                <w:lang w:val="en-GB"/>
              </w:rPr>
              <w:t>HAPS ACLR</w:t>
            </w:r>
          </w:p>
        </w:tc>
      </w:tr>
      <w:tr w:rsidR="00AC4EE7" w14:paraId="09AECA45" w14:textId="77777777" w:rsidTr="00E56043">
        <w:trPr>
          <w:jc w:val="center"/>
        </w:trPr>
        <w:tc>
          <w:tcPr>
            <w:tcW w:w="2041" w:type="dxa"/>
            <w:tcMar>
              <w:top w:w="45" w:type="dxa"/>
              <w:bottom w:w="45" w:type="dxa"/>
            </w:tcMar>
            <w:vAlign w:val="center"/>
          </w:tcPr>
          <w:p w14:paraId="3C533790" w14:textId="5EB977C8" w:rsidR="00AC4EE7" w:rsidRDefault="00AC4EE7" w:rsidP="00AC4EE7">
            <w:pPr>
              <w:pStyle w:val="TAC"/>
              <w:rPr>
                <w:lang w:val="en-GB"/>
              </w:rPr>
            </w:pPr>
            <w:r>
              <w:rPr>
                <w:lang w:val="en-GB"/>
              </w:rPr>
              <w:t>TN with HAPS</w:t>
            </w:r>
          </w:p>
        </w:tc>
        <w:tc>
          <w:tcPr>
            <w:tcW w:w="1588" w:type="dxa"/>
            <w:tcMar>
              <w:top w:w="45" w:type="dxa"/>
              <w:bottom w:w="45" w:type="dxa"/>
            </w:tcMar>
            <w:vAlign w:val="center"/>
          </w:tcPr>
          <w:p w14:paraId="5F876687" w14:textId="68AA469E" w:rsidR="00AC4EE7" w:rsidRDefault="00E56043" w:rsidP="00AC4EE7">
            <w:pPr>
              <w:pStyle w:val="TAC"/>
              <w:rPr>
                <w:lang w:val="en-GB"/>
              </w:rPr>
            </w:pPr>
            <w:r>
              <w:rPr>
                <w:lang w:val="en-GB"/>
              </w:rPr>
              <w:t>TN UL</w:t>
            </w:r>
          </w:p>
        </w:tc>
        <w:tc>
          <w:tcPr>
            <w:tcW w:w="1588" w:type="dxa"/>
            <w:tcMar>
              <w:top w:w="45" w:type="dxa"/>
              <w:bottom w:w="45" w:type="dxa"/>
            </w:tcMar>
            <w:vAlign w:val="center"/>
          </w:tcPr>
          <w:p w14:paraId="6875335D" w14:textId="324A78C3" w:rsidR="00AC4EE7" w:rsidRDefault="00E56043" w:rsidP="00AC4EE7">
            <w:pPr>
              <w:pStyle w:val="TAC"/>
              <w:rPr>
                <w:lang w:val="en-GB"/>
              </w:rPr>
            </w:pPr>
            <w:r>
              <w:rPr>
                <w:lang w:val="en-GB"/>
              </w:rPr>
              <w:t>HAPS UL</w:t>
            </w:r>
          </w:p>
        </w:tc>
        <w:tc>
          <w:tcPr>
            <w:tcW w:w="2155" w:type="dxa"/>
            <w:tcMar>
              <w:top w:w="45" w:type="dxa"/>
              <w:bottom w:w="45" w:type="dxa"/>
            </w:tcMar>
            <w:vAlign w:val="center"/>
          </w:tcPr>
          <w:p w14:paraId="73406D52" w14:textId="648667F2" w:rsidR="00AC4EE7" w:rsidRDefault="00E56043" w:rsidP="00AC4EE7">
            <w:pPr>
              <w:pStyle w:val="TAC"/>
              <w:rPr>
                <w:lang w:val="en-GB"/>
              </w:rPr>
            </w:pPr>
            <w:r>
              <w:rPr>
                <w:lang w:val="en-GB"/>
              </w:rPr>
              <w:t>HAPS ACS</w:t>
            </w:r>
          </w:p>
        </w:tc>
      </w:tr>
      <w:tr w:rsidR="00E56043" w14:paraId="60470AE1" w14:textId="77777777" w:rsidTr="00E56043">
        <w:trPr>
          <w:jc w:val="center"/>
        </w:trPr>
        <w:tc>
          <w:tcPr>
            <w:tcW w:w="2041" w:type="dxa"/>
            <w:tcMar>
              <w:top w:w="45" w:type="dxa"/>
              <w:bottom w:w="45" w:type="dxa"/>
            </w:tcMar>
            <w:vAlign w:val="center"/>
          </w:tcPr>
          <w:p w14:paraId="406231BD" w14:textId="0B4AF5F4" w:rsidR="00E56043" w:rsidRDefault="00E56043" w:rsidP="00AC4EE7">
            <w:pPr>
              <w:pStyle w:val="TAC"/>
              <w:rPr>
                <w:lang w:val="en-GB"/>
              </w:rPr>
            </w:pPr>
            <w:r>
              <w:rPr>
                <w:lang w:val="en-GB"/>
              </w:rPr>
              <w:t>HAPS with HAPS</w:t>
            </w:r>
          </w:p>
        </w:tc>
        <w:tc>
          <w:tcPr>
            <w:tcW w:w="1588" w:type="dxa"/>
            <w:tcMar>
              <w:top w:w="45" w:type="dxa"/>
              <w:bottom w:w="45" w:type="dxa"/>
            </w:tcMar>
            <w:vAlign w:val="center"/>
          </w:tcPr>
          <w:p w14:paraId="121AF382" w14:textId="38C796F7" w:rsidR="00E56043" w:rsidRDefault="00E56043" w:rsidP="00AC4EE7">
            <w:pPr>
              <w:pStyle w:val="TAC"/>
              <w:rPr>
                <w:lang w:val="en-GB"/>
              </w:rPr>
            </w:pPr>
            <w:r>
              <w:rPr>
                <w:lang w:val="en-GB"/>
              </w:rPr>
              <w:t>HAPS UL</w:t>
            </w:r>
          </w:p>
        </w:tc>
        <w:tc>
          <w:tcPr>
            <w:tcW w:w="1588" w:type="dxa"/>
            <w:tcMar>
              <w:top w:w="45" w:type="dxa"/>
              <w:bottom w:w="45" w:type="dxa"/>
            </w:tcMar>
            <w:vAlign w:val="center"/>
          </w:tcPr>
          <w:p w14:paraId="2EFC7F85" w14:textId="28934C46" w:rsidR="00E56043" w:rsidRDefault="00E56043" w:rsidP="00AC4EE7">
            <w:pPr>
              <w:pStyle w:val="TAC"/>
              <w:rPr>
                <w:lang w:val="en-GB"/>
              </w:rPr>
            </w:pPr>
            <w:r>
              <w:rPr>
                <w:lang w:val="en-GB"/>
              </w:rPr>
              <w:t>HAPS UL</w:t>
            </w:r>
          </w:p>
        </w:tc>
        <w:tc>
          <w:tcPr>
            <w:tcW w:w="2155" w:type="dxa"/>
            <w:tcMar>
              <w:top w:w="45" w:type="dxa"/>
              <w:bottom w:w="45" w:type="dxa"/>
            </w:tcMar>
            <w:vAlign w:val="center"/>
          </w:tcPr>
          <w:p w14:paraId="27B4DB1F" w14:textId="42106BD5" w:rsidR="00E56043" w:rsidRDefault="00E56043" w:rsidP="00AC4EE7">
            <w:pPr>
              <w:pStyle w:val="TAC"/>
              <w:rPr>
                <w:lang w:val="en-GB"/>
              </w:rPr>
            </w:pPr>
            <w:r>
              <w:rPr>
                <w:lang w:val="en-GB"/>
              </w:rPr>
              <w:t>HAPS ACS</w:t>
            </w:r>
          </w:p>
        </w:tc>
      </w:tr>
    </w:tbl>
    <w:p w14:paraId="574D546E" w14:textId="18F0132E" w:rsidR="00AC4EE7" w:rsidRPr="00496BEE" w:rsidRDefault="00BA459C" w:rsidP="00496BEE">
      <w:pPr>
        <w:spacing w:before="180"/>
        <w:rPr>
          <w:b/>
          <w:bCs/>
          <w:lang w:val="en-GB"/>
        </w:rPr>
      </w:pPr>
      <w:r w:rsidRPr="00496BEE">
        <w:rPr>
          <w:b/>
          <w:bCs/>
          <w:lang w:val="en-GB"/>
        </w:rPr>
        <w:t xml:space="preserve">Observation 1: </w:t>
      </w:r>
      <w:r w:rsidR="00496BEE" w:rsidRPr="00496BEE">
        <w:rPr>
          <w:b/>
          <w:bCs/>
          <w:lang w:val="en-GB"/>
        </w:rPr>
        <w:t>The operation scenarios of HAPS require only new ACLR/ACS requirements for HAPS and four different coexistence scenarios.</w:t>
      </w:r>
    </w:p>
    <w:p w14:paraId="7A2A7AC8" w14:textId="77777777" w:rsidR="00A65481" w:rsidRDefault="00E8507B" w:rsidP="00496BEE">
      <w:pPr>
        <w:rPr>
          <w:lang w:val="en-GB"/>
        </w:rPr>
      </w:pPr>
      <w:r>
        <w:rPr>
          <w:lang w:val="en-GB"/>
        </w:rPr>
        <w:t>There is no need to simulate other scenarios such as TN DL (aggressor) → HAPS DL (victim), or HAPS UL → TN UL, since HAPS UE is the same NR UE and no new requirement for the UE.</w:t>
      </w:r>
      <w:r w:rsidR="009B6D91">
        <w:rPr>
          <w:lang w:val="en-GB"/>
        </w:rPr>
        <w:t xml:space="preserve"> </w:t>
      </w:r>
    </w:p>
    <w:p w14:paraId="3CBB5D0E" w14:textId="742D9A5C" w:rsidR="00496BEE" w:rsidRDefault="00F33286" w:rsidP="00496BEE">
      <w:pPr>
        <w:rPr>
          <w:lang w:val="en-GB"/>
        </w:rPr>
      </w:pPr>
      <w:r>
        <w:rPr>
          <w:lang w:val="en-GB"/>
        </w:rPr>
        <w:t xml:space="preserve">From deployment point of view, </w:t>
      </w:r>
      <w:r w:rsidR="00A65481">
        <w:rPr>
          <w:lang w:val="en-GB"/>
        </w:rPr>
        <w:t xml:space="preserve">HAPS is most likely used to serve areas where </w:t>
      </w:r>
      <w:r w:rsidR="00BD357A">
        <w:rPr>
          <w:lang w:val="en-GB"/>
        </w:rPr>
        <w:t xml:space="preserve">continuous </w:t>
      </w:r>
      <w:r w:rsidR="00A65481">
        <w:rPr>
          <w:lang w:val="en-GB"/>
        </w:rPr>
        <w:t xml:space="preserve">TN </w:t>
      </w:r>
      <w:r w:rsidR="00BD357A">
        <w:rPr>
          <w:lang w:val="en-GB"/>
        </w:rPr>
        <w:t xml:space="preserve">coverage </w:t>
      </w:r>
      <w:r w:rsidR="00A65481">
        <w:rPr>
          <w:lang w:val="en-GB"/>
        </w:rPr>
        <w:t xml:space="preserve">is </w:t>
      </w:r>
      <w:r w:rsidR="00BD357A">
        <w:rPr>
          <w:lang w:val="en-GB"/>
        </w:rPr>
        <w:t xml:space="preserve">not </w:t>
      </w:r>
      <w:r w:rsidR="00A65481">
        <w:rPr>
          <w:lang w:val="en-GB"/>
        </w:rPr>
        <w:t xml:space="preserve">available. If HAPS is to be deployed in a TN coverage area, frequency planning should be conducted by the HAPS operator </w:t>
      </w:r>
      <w:proofErr w:type="gramStart"/>
      <w:r w:rsidR="00A65481">
        <w:rPr>
          <w:lang w:val="en-GB"/>
        </w:rPr>
        <w:t>in order to</w:t>
      </w:r>
      <w:proofErr w:type="gramEnd"/>
      <w:r w:rsidR="00A65481">
        <w:rPr>
          <w:lang w:val="en-GB"/>
        </w:rPr>
        <w:t xml:space="preserve"> minimize the ACI from TN DL to HAPS DL. </w:t>
      </w:r>
      <w:r w:rsidR="00D60D63">
        <w:rPr>
          <w:lang w:val="en-GB"/>
        </w:rPr>
        <w:t>While</w:t>
      </w:r>
      <w:r w:rsidR="00080FE8">
        <w:rPr>
          <w:lang w:val="en-GB"/>
        </w:rPr>
        <w:t xml:space="preserve"> the ACI from HAPS UL </w:t>
      </w:r>
      <w:r w:rsidR="00D60D63">
        <w:rPr>
          <w:lang w:val="en-GB"/>
        </w:rPr>
        <w:t xml:space="preserve">to TN UL </w:t>
      </w:r>
      <w:r w:rsidR="00080FE8">
        <w:rPr>
          <w:lang w:val="en-GB"/>
        </w:rPr>
        <w:t xml:space="preserve">should </w:t>
      </w:r>
      <w:r w:rsidR="0026402E">
        <w:rPr>
          <w:lang w:val="en-GB"/>
        </w:rPr>
        <w:t>not exceed</w:t>
      </w:r>
      <w:r w:rsidR="00080FE8">
        <w:rPr>
          <w:lang w:val="en-GB"/>
        </w:rPr>
        <w:t xml:space="preserve"> the coexistence </w:t>
      </w:r>
      <w:r w:rsidR="0026402E">
        <w:rPr>
          <w:lang w:val="en-GB"/>
        </w:rPr>
        <w:t xml:space="preserve">limit </w:t>
      </w:r>
      <w:r w:rsidR="00080FE8">
        <w:rPr>
          <w:lang w:val="en-GB"/>
        </w:rPr>
        <w:t xml:space="preserve">since </w:t>
      </w:r>
      <w:r w:rsidR="00EE7282">
        <w:rPr>
          <w:lang w:val="en-GB"/>
        </w:rPr>
        <w:t xml:space="preserve">the </w:t>
      </w:r>
      <w:r w:rsidR="006C5C7A">
        <w:rPr>
          <w:lang w:val="en-GB"/>
        </w:rPr>
        <w:t xml:space="preserve">HAPS UE </w:t>
      </w:r>
      <w:r w:rsidR="00C13525">
        <w:rPr>
          <w:lang w:val="en-GB"/>
        </w:rPr>
        <w:t>has</w:t>
      </w:r>
      <w:r w:rsidR="00D60D63">
        <w:rPr>
          <w:lang w:val="en-GB"/>
        </w:rPr>
        <w:t xml:space="preserve"> the</w:t>
      </w:r>
      <w:r w:rsidR="006C5C7A">
        <w:rPr>
          <w:lang w:val="en-GB"/>
        </w:rPr>
        <w:t xml:space="preserve"> </w:t>
      </w:r>
      <w:r w:rsidR="00C13525">
        <w:rPr>
          <w:lang w:val="en-GB"/>
        </w:rPr>
        <w:t xml:space="preserve">same </w:t>
      </w:r>
      <w:r w:rsidR="0026402E">
        <w:rPr>
          <w:lang w:val="en-GB"/>
        </w:rPr>
        <w:t>ACLR requirement for TN UE.</w:t>
      </w:r>
    </w:p>
    <w:p w14:paraId="40ABF7C7" w14:textId="52366F7D" w:rsidR="00BA459C" w:rsidRPr="001862C8" w:rsidRDefault="00584E8E" w:rsidP="001B0379">
      <w:pPr>
        <w:rPr>
          <w:b/>
          <w:bCs/>
          <w:lang w:val="en-GB"/>
        </w:rPr>
      </w:pPr>
      <w:r w:rsidRPr="001862C8">
        <w:rPr>
          <w:b/>
          <w:bCs/>
          <w:lang w:val="en-GB"/>
        </w:rPr>
        <w:t xml:space="preserve">Proposal 1: For HAPS coexistence, only simulate the four scenarios for HAPS ACLR/ACS requirements as </w:t>
      </w:r>
      <w:r w:rsidR="001862C8" w:rsidRPr="001862C8">
        <w:rPr>
          <w:b/>
          <w:bCs/>
          <w:lang w:val="en-GB"/>
        </w:rPr>
        <w:t>shown</w:t>
      </w:r>
      <w:r w:rsidRPr="001862C8">
        <w:rPr>
          <w:b/>
          <w:bCs/>
          <w:lang w:val="en-GB"/>
        </w:rPr>
        <w:t xml:space="preserve"> in </w:t>
      </w:r>
      <w:r w:rsidR="001862C8" w:rsidRPr="001862C8">
        <w:rPr>
          <w:b/>
          <w:bCs/>
          <w:lang w:val="en-GB"/>
        </w:rPr>
        <w:fldChar w:fldCharType="begin"/>
      </w:r>
      <w:r w:rsidR="001862C8" w:rsidRPr="001862C8">
        <w:rPr>
          <w:b/>
          <w:bCs/>
          <w:lang w:val="en-GB"/>
        </w:rPr>
        <w:instrText xml:space="preserve"> REF _Ref91778042 \h </w:instrText>
      </w:r>
      <w:r w:rsidR="001862C8">
        <w:rPr>
          <w:b/>
          <w:bCs/>
          <w:lang w:val="en-GB"/>
        </w:rPr>
        <w:instrText xml:space="preserve"> \* MERGEFORMAT </w:instrText>
      </w:r>
      <w:r w:rsidR="001862C8" w:rsidRPr="001862C8">
        <w:rPr>
          <w:b/>
          <w:bCs/>
          <w:lang w:val="en-GB"/>
        </w:rPr>
      </w:r>
      <w:r w:rsidR="001862C8" w:rsidRPr="001862C8">
        <w:rPr>
          <w:b/>
          <w:bCs/>
          <w:lang w:val="en-GB"/>
        </w:rPr>
        <w:fldChar w:fldCharType="separate"/>
      </w:r>
      <w:r w:rsidR="001862C8" w:rsidRPr="001862C8">
        <w:rPr>
          <w:b/>
          <w:bCs/>
        </w:rPr>
        <w:t xml:space="preserve">Table </w:t>
      </w:r>
      <w:r w:rsidR="001862C8" w:rsidRPr="001862C8">
        <w:rPr>
          <w:b/>
          <w:bCs/>
          <w:noProof/>
        </w:rPr>
        <w:t>1</w:t>
      </w:r>
      <w:r w:rsidR="001862C8" w:rsidRPr="001862C8">
        <w:rPr>
          <w:b/>
          <w:bCs/>
          <w:lang w:val="en-GB"/>
        </w:rPr>
        <w:fldChar w:fldCharType="end"/>
      </w:r>
      <w:r w:rsidRPr="001862C8">
        <w:rPr>
          <w:b/>
          <w:bCs/>
          <w:lang w:val="en-GB"/>
        </w:rPr>
        <w:t>.</w:t>
      </w:r>
    </w:p>
    <w:p w14:paraId="2F54E365" w14:textId="44E930FF" w:rsidR="00F46343" w:rsidRDefault="00F46343" w:rsidP="00F46343">
      <w:pPr>
        <w:pStyle w:val="Heading2"/>
      </w:pPr>
      <w:r>
        <w:t>HAPS cell layout</w:t>
      </w:r>
    </w:p>
    <w:p w14:paraId="548DD95C" w14:textId="4570CECC" w:rsidR="001135B0" w:rsidRDefault="001135B0" w:rsidP="00F46343">
      <w:pPr>
        <w:rPr>
          <w:lang w:val="en-GB"/>
        </w:rPr>
      </w:pPr>
      <w:r>
        <w:rPr>
          <w:lang w:val="en-GB"/>
        </w:rPr>
        <w:t xml:space="preserve">What should be the exact HAPS cell layout was raised and discussed in RAN4#101-e but no agreement could be reached </w:t>
      </w:r>
      <w:r>
        <w:rPr>
          <w:lang w:val="en-GB"/>
        </w:rPr>
        <w:fldChar w:fldCharType="begin"/>
      </w:r>
      <w:r>
        <w:rPr>
          <w:lang w:val="en-GB"/>
        </w:rPr>
        <w:instrText xml:space="preserve"> REF _Ref91769795 \r \h </w:instrText>
      </w:r>
      <w:r>
        <w:rPr>
          <w:lang w:val="en-GB"/>
        </w:rPr>
      </w:r>
      <w:r>
        <w:rPr>
          <w:lang w:val="en-GB"/>
        </w:rPr>
        <w:fldChar w:fldCharType="separate"/>
      </w:r>
      <w:r>
        <w:rPr>
          <w:lang w:val="en-GB"/>
        </w:rPr>
        <w:t>[1]</w:t>
      </w:r>
      <w:r>
        <w:rPr>
          <w:lang w:val="en-GB"/>
        </w:rPr>
        <w:fldChar w:fldCharType="end"/>
      </w:r>
      <w:r>
        <w:rPr>
          <w:lang w:val="en-GB"/>
        </w:rPr>
        <w:fldChar w:fldCharType="begin"/>
      </w:r>
      <w:r>
        <w:rPr>
          <w:lang w:val="en-GB"/>
        </w:rPr>
        <w:instrText xml:space="preserve"> REF _Ref91770006 \r \h </w:instrText>
      </w:r>
      <w:r>
        <w:rPr>
          <w:lang w:val="en-GB"/>
        </w:rPr>
      </w:r>
      <w:r>
        <w:rPr>
          <w:lang w:val="en-GB"/>
        </w:rPr>
        <w:fldChar w:fldCharType="separate"/>
      </w:r>
      <w:r>
        <w:rPr>
          <w:lang w:val="en-GB"/>
        </w:rPr>
        <w:t>[2]</w:t>
      </w:r>
      <w:r>
        <w:rPr>
          <w:lang w:val="en-GB"/>
        </w:rPr>
        <w:fldChar w:fldCharType="end"/>
      </w:r>
      <w:r>
        <w:rPr>
          <w:lang w:val="en-GB"/>
        </w:rPr>
        <w:t xml:space="preserve">. Two possible options are shown in </w:t>
      </w:r>
      <w:r w:rsidR="00D54BFE">
        <w:rPr>
          <w:lang w:val="en-GB"/>
        </w:rPr>
        <w:fldChar w:fldCharType="begin"/>
      </w:r>
      <w:r w:rsidR="00D54BFE">
        <w:rPr>
          <w:lang w:val="en-GB"/>
        </w:rPr>
        <w:instrText xml:space="preserve"> REF _Ref91789484 \h </w:instrText>
      </w:r>
      <w:r w:rsidR="00D54BFE">
        <w:rPr>
          <w:lang w:val="en-GB"/>
        </w:rPr>
      </w:r>
      <w:r w:rsidR="00D54BFE">
        <w:rPr>
          <w:lang w:val="en-GB"/>
        </w:rPr>
        <w:fldChar w:fldCharType="separate"/>
      </w:r>
      <w:r w:rsidR="00D54BFE">
        <w:t xml:space="preserve">Figure </w:t>
      </w:r>
      <w:r w:rsidR="00D54BFE">
        <w:rPr>
          <w:noProof/>
        </w:rPr>
        <w:t>1</w:t>
      </w:r>
      <w:r w:rsidR="00D54BFE">
        <w:rPr>
          <w:lang w:val="en-GB"/>
        </w:rPr>
        <w:fldChar w:fldCharType="end"/>
      </w:r>
      <w:r>
        <w:rPr>
          <w:lang w:val="en-GB"/>
        </w:rPr>
        <w:t>.</w:t>
      </w:r>
      <w:r w:rsidR="00D54BFE">
        <w:rPr>
          <w:lang w:val="en-GB"/>
        </w:rPr>
        <w:t xml:space="preserve"> Although the layout (a) was used to illustrate </w:t>
      </w:r>
      <w:r w:rsidR="009C6D11">
        <w:rPr>
          <w:lang w:val="en-GB"/>
        </w:rPr>
        <w:t xml:space="preserve">the </w:t>
      </w:r>
      <w:r w:rsidR="00D54BFE">
        <w:rPr>
          <w:lang w:val="en-GB"/>
        </w:rPr>
        <w:t xml:space="preserve">7 cells of HAPS coverage in previous simulation assumption documents, </w:t>
      </w:r>
      <w:r w:rsidR="009C6D11">
        <w:rPr>
          <w:lang w:val="en-GB"/>
        </w:rPr>
        <w:t>HAPS coverage area has always been assumed as “a</w:t>
      </w:r>
      <w:r w:rsidR="009C6D11" w:rsidRPr="009C6D11">
        <w:rPr>
          <w:lang w:val="en-GB"/>
        </w:rPr>
        <w:t xml:space="preserve"> 100 Km radius circular area </w:t>
      </w:r>
      <w:r w:rsidR="009C6D11" w:rsidRPr="009D0A10">
        <w:t>centered</w:t>
      </w:r>
      <w:r w:rsidR="009C6D11" w:rsidRPr="009C6D11">
        <w:rPr>
          <w:lang w:val="en-GB"/>
        </w:rPr>
        <w:t xml:space="preserve"> by the serving HAPS</w:t>
      </w:r>
      <w:r w:rsidR="009C6D11">
        <w:rPr>
          <w:lang w:val="en-GB"/>
        </w:rPr>
        <w:t xml:space="preserve">,” which is more like the layout (b). We prefer option (b) for </w:t>
      </w:r>
      <w:r w:rsidR="008E5331">
        <w:rPr>
          <w:lang w:val="en-GB"/>
        </w:rPr>
        <w:t>two</w:t>
      </w:r>
      <w:r w:rsidR="009C6D11">
        <w:rPr>
          <w:lang w:val="en-GB"/>
        </w:rPr>
        <w:t xml:space="preserve"> reasons. First, option (b) is consistent with the original assumption of a circular coverage area. Secondly, it is </w:t>
      </w:r>
      <w:r w:rsidR="00337568">
        <w:rPr>
          <w:lang w:val="en-GB"/>
        </w:rPr>
        <w:t xml:space="preserve">simpler to specify and implement. Notice that the </w:t>
      </w:r>
      <w:r w:rsidR="00337568" w:rsidRPr="0025229A">
        <w:t>center</w:t>
      </w:r>
      <w:r w:rsidR="00337568">
        <w:rPr>
          <w:lang w:val="en-GB"/>
        </w:rPr>
        <w:t xml:space="preserve"> (1</w:t>
      </w:r>
      <w:r w:rsidR="00337568" w:rsidRPr="00337568">
        <w:rPr>
          <w:vertAlign w:val="superscript"/>
          <w:lang w:val="en-GB"/>
        </w:rPr>
        <w:t>st</w:t>
      </w:r>
      <w:r w:rsidR="00337568">
        <w:rPr>
          <w:lang w:val="en-GB"/>
        </w:rPr>
        <w:t xml:space="preserve"> layer) cell </w:t>
      </w:r>
      <w:r w:rsidR="00337568">
        <w:rPr>
          <w:lang w:val="en-GB"/>
        </w:rPr>
        <w:lastRenderedPageBreak/>
        <w:t>size is smaller than an outer (2</w:t>
      </w:r>
      <w:r w:rsidR="00337568" w:rsidRPr="00337568">
        <w:rPr>
          <w:vertAlign w:val="superscript"/>
          <w:lang w:val="en-GB"/>
        </w:rPr>
        <w:t>nd</w:t>
      </w:r>
      <w:r w:rsidR="00337568">
        <w:rPr>
          <w:lang w:val="en-GB"/>
        </w:rPr>
        <w:t xml:space="preserve"> layer) cell </w:t>
      </w:r>
      <w:proofErr w:type="gramStart"/>
      <w:r w:rsidR="008E5331">
        <w:rPr>
          <w:lang w:val="en-GB"/>
        </w:rPr>
        <w:t>as a result of</w:t>
      </w:r>
      <w:proofErr w:type="gramEnd"/>
      <w:r w:rsidR="00337568">
        <w:rPr>
          <w:lang w:val="en-GB"/>
        </w:rPr>
        <w:t xml:space="preserve"> the HAPS antenna model. </w:t>
      </w:r>
      <w:r w:rsidR="008E5331">
        <w:rPr>
          <w:lang w:val="en-GB"/>
        </w:rPr>
        <w:t xml:space="preserve">If option (a) is to be used, the exact </w:t>
      </w:r>
      <w:r w:rsidR="0025229A">
        <w:rPr>
          <w:lang w:val="en-GB"/>
        </w:rPr>
        <w:t>topology</w:t>
      </w:r>
      <w:r w:rsidR="008E5331">
        <w:rPr>
          <w:lang w:val="en-GB"/>
        </w:rPr>
        <w:t xml:space="preserve"> of unequal hexagons is difficult to specify.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662"/>
      </w:tblGrid>
      <w:tr w:rsidR="00D54BFE" w14:paraId="0BE9C784" w14:textId="77777777" w:rsidTr="00D54BFE">
        <w:tc>
          <w:tcPr>
            <w:tcW w:w="4959" w:type="dxa"/>
            <w:vAlign w:val="center"/>
          </w:tcPr>
          <w:p w14:paraId="18FF9403" w14:textId="0F743815" w:rsidR="00D54BFE" w:rsidRDefault="00D54BFE" w:rsidP="00110C9D">
            <w:pPr>
              <w:spacing w:after="0"/>
              <w:jc w:val="center"/>
              <w:rPr>
                <w:noProof/>
              </w:rPr>
            </w:pPr>
            <w:r>
              <w:rPr>
                <w:noProof/>
              </w:rPr>
              <w:drawing>
                <wp:inline distT="0" distB="0" distL="0" distR="0" wp14:anchorId="0C9FFF75" wp14:editId="7117F54E">
                  <wp:extent cx="1627200" cy="1479600"/>
                  <wp:effectExtent l="0" t="0" r="0" b="6350"/>
                  <wp:docPr id="6" name="Picture 6" descr="A picture containing dome, tiled, n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cell_footprint.png"/>
                          <pic:cNvPicPr/>
                        </pic:nvPicPr>
                        <pic:blipFill>
                          <a:blip r:embed="rId13">
                            <a:extLst>
                              <a:ext uri="{28A0092B-C50C-407E-A947-70E740481C1C}">
                                <a14:useLocalDpi xmlns:a14="http://schemas.microsoft.com/office/drawing/2010/main" val="0"/>
                              </a:ext>
                            </a:extLst>
                          </a:blip>
                          <a:stretch>
                            <a:fillRect/>
                          </a:stretch>
                        </pic:blipFill>
                        <pic:spPr>
                          <a:xfrm>
                            <a:off x="0" y="0"/>
                            <a:ext cx="1627200" cy="1479600"/>
                          </a:xfrm>
                          <a:prstGeom prst="rect">
                            <a:avLst/>
                          </a:prstGeom>
                        </pic:spPr>
                      </pic:pic>
                    </a:graphicData>
                  </a:graphic>
                </wp:inline>
              </w:drawing>
            </w:r>
          </w:p>
          <w:p w14:paraId="1AB3456C" w14:textId="184077C5" w:rsidR="00D54BFE" w:rsidRDefault="00D54BFE" w:rsidP="00110C9D">
            <w:pPr>
              <w:spacing w:after="0"/>
              <w:jc w:val="center"/>
              <w:rPr>
                <w:noProof/>
              </w:rPr>
            </w:pPr>
            <w:r>
              <w:rPr>
                <w:noProof/>
              </w:rPr>
              <w:t>(a)</w:t>
            </w:r>
          </w:p>
        </w:tc>
        <w:tc>
          <w:tcPr>
            <w:tcW w:w="4662" w:type="dxa"/>
            <w:vAlign w:val="center"/>
          </w:tcPr>
          <w:p w14:paraId="2B42056D" w14:textId="051042E9" w:rsidR="00D54BFE" w:rsidRDefault="00D54BFE" w:rsidP="00110C9D">
            <w:pPr>
              <w:spacing w:after="0"/>
              <w:jc w:val="center"/>
              <w:rPr>
                <w:noProof/>
              </w:rPr>
            </w:pPr>
            <w:r>
              <w:rPr>
                <w:noProof/>
              </w:rPr>
              <w:drawing>
                <wp:inline distT="0" distB="0" distL="0" distR="0" wp14:anchorId="5BE39C9D" wp14:editId="45FC272D">
                  <wp:extent cx="1544400" cy="1540800"/>
                  <wp:effectExtent l="0" t="0" r="0" b="0"/>
                  <wp:docPr id="3" name="Picture 3"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44400" cy="1540800"/>
                          </a:xfrm>
                          <a:prstGeom prst="rect">
                            <a:avLst/>
                          </a:prstGeom>
                        </pic:spPr>
                      </pic:pic>
                    </a:graphicData>
                  </a:graphic>
                </wp:inline>
              </w:drawing>
            </w:r>
          </w:p>
          <w:p w14:paraId="6A7B0132" w14:textId="774FFFEC" w:rsidR="00D54BFE" w:rsidRDefault="00D54BFE" w:rsidP="00110C9D">
            <w:pPr>
              <w:spacing w:after="0"/>
              <w:jc w:val="center"/>
              <w:rPr>
                <w:noProof/>
              </w:rPr>
            </w:pPr>
            <w:r>
              <w:rPr>
                <w:noProof/>
              </w:rPr>
              <w:t>(b)</w:t>
            </w:r>
          </w:p>
        </w:tc>
      </w:tr>
    </w:tbl>
    <w:p w14:paraId="6F394841" w14:textId="026662FF" w:rsidR="001135B0" w:rsidRDefault="00D54BFE" w:rsidP="00D54BFE">
      <w:pPr>
        <w:pStyle w:val="Caption"/>
        <w:rPr>
          <w:lang w:val="en-GB"/>
        </w:rPr>
      </w:pPr>
      <w:bookmarkStart w:id="3" w:name="_Ref91789484"/>
      <w:r>
        <w:t xml:space="preserve">Figure </w:t>
      </w:r>
      <w:r w:rsidR="00CA4A86">
        <w:fldChar w:fldCharType="begin"/>
      </w:r>
      <w:r w:rsidR="00CA4A86">
        <w:instrText xml:space="preserve"> SEQ Figure \* ARABIC </w:instrText>
      </w:r>
      <w:r w:rsidR="00CA4A86">
        <w:fldChar w:fldCharType="separate"/>
      </w:r>
      <w:r w:rsidR="00477CAE">
        <w:rPr>
          <w:noProof/>
        </w:rPr>
        <w:t>1</w:t>
      </w:r>
      <w:r w:rsidR="00CA4A86">
        <w:rPr>
          <w:noProof/>
        </w:rPr>
        <w:fldChar w:fldCharType="end"/>
      </w:r>
      <w:bookmarkEnd w:id="3"/>
      <w:r>
        <w:t>. Possible HAPS cell layout</w:t>
      </w:r>
    </w:p>
    <w:p w14:paraId="410991EF" w14:textId="37DA3625" w:rsidR="00F46343" w:rsidRDefault="0033077B" w:rsidP="00F46343">
      <w:pPr>
        <w:rPr>
          <w:lang w:val="en-GB"/>
        </w:rPr>
      </w:pPr>
      <w:r>
        <w:rPr>
          <w:lang w:val="en-GB"/>
        </w:rPr>
        <w:t>If layout (b) is used for simulations, uniformly distributed HAPS UEs can simply be dropped in the circular coverage area and the serving cell for each UE can be determined based on the RSRP or coupling loss.</w:t>
      </w:r>
      <w:r w:rsidR="00020D10">
        <w:rPr>
          <w:lang w:val="en-GB"/>
        </w:rPr>
        <w:t xml:space="preserve"> For a better illustration of HAPS cell layout, we would like to propose a revised figure for option (b) as shown in </w:t>
      </w:r>
      <w:r w:rsidR="00BB0062">
        <w:rPr>
          <w:lang w:val="en-GB"/>
        </w:rPr>
        <w:fldChar w:fldCharType="begin"/>
      </w:r>
      <w:r w:rsidR="00BB0062">
        <w:rPr>
          <w:lang w:val="en-GB"/>
        </w:rPr>
        <w:instrText xml:space="preserve"> REF _Ref92451385 \h </w:instrText>
      </w:r>
      <w:r w:rsidR="00BB0062">
        <w:rPr>
          <w:lang w:val="en-GB"/>
        </w:rPr>
      </w:r>
      <w:r w:rsidR="00BB0062">
        <w:rPr>
          <w:lang w:val="en-GB"/>
        </w:rPr>
        <w:fldChar w:fldCharType="separate"/>
      </w:r>
      <w:r w:rsidR="00BB0062">
        <w:t xml:space="preserve">Figure </w:t>
      </w:r>
      <w:r w:rsidR="00BB0062">
        <w:rPr>
          <w:noProof/>
        </w:rPr>
        <w:t>2</w:t>
      </w:r>
      <w:r w:rsidR="00BB0062">
        <w:rPr>
          <w:lang w:val="en-GB"/>
        </w:rPr>
        <w:fldChar w:fldCharType="end"/>
      </w:r>
      <w:r w:rsidR="00020D10">
        <w:rPr>
          <w:lang w:val="en-GB"/>
        </w:rPr>
        <w:t>.</w:t>
      </w:r>
    </w:p>
    <w:p w14:paraId="3722D150" w14:textId="61C5398C" w:rsidR="00477CAE" w:rsidRDefault="00477CAE" w:rsidP="0068601E">
      <w:pPr>
        <w:spacing w:after="0"/>
        <w:jc w:val="center"/>
        <w:rPr>
          <w:b/>
          <w:bCs/>
          <w:lang w:val="en-GB"/>
        </w:rPr>
      </w:pPr>
      <w:r>
        <w:rPr>
          <w:b/>
          <w:bCs/>
          <w:noProof/>
          <w:lang w:val="en-GB"/>
        </w:rPr>
        <w:drawing>
          <wp:inline distT="0" distB="0" distL="0" distR="0" wp14:anchorId="1908213D" wp14:editId="735DAD0D">
            <wp:extent cx="2062800" cy="2055600"/>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62800" cy="2055600"/>
                    </a:xfrm>
                    <a:prstGeom prst="rect">
                      <a:avLst/>
                    </a:prstGeom>
                  </pic:spPr>
                </pic:pic>
              </a:graphicData>
            </a:graphic>
          </wp:inline>
        </w:drawing>
      </w:r>
    </w:p>
    <w:p w14:paraId="663D8B0C" w14:textId="35D23EA3" w:rsidR="00477CAE" w:rsidRPr="0068601E" w:rsidRDefault="00477CAE" w:rsidP="0068601E">
      <w:pPr>
        <w:pStyle w:val="Caption"/>
        <w:spacing w:before="0" w:after="240"/>
      </w:pPr>
      <w:bookmarkStart w:id="4" w:name="_Ref92451385"/>
      <w:r>
        <w:t xml:space="preserve">Figure </w:t>
      </w:r>
      <w:fldSimple w:instr=" SEQ Figure \* ARABIC ">
        <w:r>
          <w:rPr>
            <w:noProof/>
          </w:rPr>
          <w:t>2</w:t>
        </w:r>
      </w:fldSimple>
      <w:bookmarkEnd w:id="4"/>
      <w:r>
        <w:t>. Revised HAPS cell layout</w:t>
      </w:r>
    </w:p>
    <w:p w14:paraId="1A67613A" w14:textId="353A9A2E" w:rsidR="0033077B" w:rsidRPr="0033077B" w:rsidRDefault="0033077B" w:rsidP="00F46343">
      <w:pPr>
        <w:rPr>
          <w:b/>
          <w:bCs/>
          <w:lang w:val="en-GB"/>
        </w:rPr>
      </w:pPr>
      <w:r w:rsidRPr="0033077B">
        <w:rPr>
          <w:b/>
          <w:bCs/>
          <w:lang w:val="en-GB"/>
        </w:rPr>
        <w:t xml:space="preserve">Proposal 2: Adopt the </w:t>
      </w:r>
      <w:r w:rsidR="00B35905">
        <w:rPr>
          <w:b/>
          <w:bCs/>
          <w:lang w:val="en-GB"/>
        </w:rPr>
        <w:t xml:space="preserve">revised </w:t>
      </w:r>
      <w:r w:rsidRPr="0033077B">
        <w:rPr>
          <w:b/>
          <w:bCs/>
          <w:lang w:val="en-GB"/>
        </w:rPr>
        <w:t xml:space="preserve">HAPS cell layout </w:t>
      </w:r>
      <w:r w:rsidR="00B35905">
        <w:rPr>
          <w:b/>
          <w:bCs/>
          <w:lang w:val="en-GB"/>
        </w:rPr>
        <w:t xml:space="preserve">in </w:t>
      </w:r>
      <w:r w:rsidR="00B35905" w:rsidRPr="00B35905">
        <w:rPr>
          <w:b/>
          <w:bCs/>
          <w:lang w:val="en-GB"/>
        </w:rPr>
        <w:fldChar w:fldCharType="begin"/>
      </w:r>
      <w:r w:rsidR="00B35905" w:rsidRPr="00B35905">
        <w:rPr>
          <w:b/>
          <w:bCs/>
          <w:lang w:val="en-GB"/>
        </w:rPr>
        <w:instrText xml:space="preserve"> REF _Ref92451385 \h  \* MERGEFORMAT </w:instrText>
      </w:r>
      <w:r w:rsidR="00B35905" w:rsidRPr="00B35905">
        <w:rPr>
          <w:b/>
          <w:bCs/>
          <w:lang w:val="en-GB"/>
        </w:rPr>
      </w:r>
      <w:r w:rsidR="00B35905" w:rsidRPr="00B35905">
        <w:rPr>
          <w:b/>
          <w:bCs/>
          <w:lang w:val="en-GB"/>
        </w:rPr>
        <w:fldChar w:fldCharType="separate"/>
      </w:r>
      <w:r w:rsidR="00B35905" w:rsidRPr="00B35905">
        <w:rPr>
          <w:b/>
          <w:bCs/>
        </w:rPr>
        <w:t xml:space="preserve">Figure </w:t>
      </w:r>
      <w:r w:rsidR="00B35905" w:rsidRPr="00B35905">
        <w:rPr>
          <w:b/>
          <w:bCs/>
          <w:noProof/>
        </w:rPr>
        <w:t>2</w:t>
      </w:r>
      <w:r w:rsidR="00B35905" w:rsidRPr="00B35905">
        <w:rPr>
          <w:b/>
          <w:bCs/>
          <w:lang w:val="en-GB"/>
        </w:rPr>
        <w:fldChar w:fldCharType="end"/>
      </w:r>
      <w:r w:rsidR="00B35905">
        <w:rPr>
          <w:b/>
          <w:bCs/>
          <w:lang w:val="en-GB"/>
        </w:rPr>
        <w:t xml:space="preserve"> </w:t>
      </w:r>
      <w:r w:rsidRPr="0033077B">
        <w:rPr>
          <w:b/>
          <w:bCs/>
          <w:lang w:val="en-GB"/>
        </w:rPr>
        <w:t>with a circular HAPS coverage area.</w:t>
      </w:r>
    </w:p>
    <w:p w14:paraId="0540DF31" w14:textId="2B6A6133" w:rsidR="00F46343" w:rsidRDefault="00F46343" w:rsidP="00F46343">
      <w:pPr>
        <w:pStyle w:val="Heading2"/>
      </w:pPr>
      <w:r>
        <w:t>HAPS system parameters</w:t>
      </w:r>
    </w:p>
    <w:p w14:paraId="2B1FACFB" w14:textId="71905B4D" w:rsidR="000A0383" w:rsidRDefault="00110C9D" w:rsidP="000A0383">
      <w:pPr>
        <w:rPr>
          <w:lang w:val="en-GB"/>
        </w:rPr>
      </w:pPr>
      <w:r>
        <w:rPr>
          <w:lang w:val="en-GB"/>
        </w:rPr>
        <w:t xml:space="preserve">The HAPS simulation assumption document </w:t>
      </w:r>
      <w:r>
        <w:rPr>
          <w:lang w:val="en-GB"/>
        </w:rPr>
        <w:fldChar w:fldCharType="begin"/>
      </w:r>
      <w:r>
        <w:rPr>
          <w:lang w:val="en-GB"/>
        </w:rPr>
        <w:instrText xml:space="preserve"> REF _Ref91770208 \r \h </w:instrText>
      </w:r>
      <w:r>
        <w:rPr>
          <w:lang w:val="en-GB"/>
        </w:rPr>
      </w:r>
      <w:r>
        <w:rPr>
          <w:lang w:val="en-GB"/>
        </w:rPr>
        <w:fldChar w:fldCharType="separate"/>
      </w:r>
      <w:r>
        <w:rPr>
          <w:lang w:val="en-GB"/>
        </w:rPr>
        <w:t>[3]</w:t>
      </w:r>
      <w:r>
        <w:rPr>
          <w:lang w:val="en-GB"/>
        </w:rPr>
        <w:fldChar w:fldCharType="end"/>
      </w:r>
      <w:r>
        <w:rPr>
          <w:lang w:val="en-GB"/>
        </w:rPr>
        <w:t xml:space="preserve"> has no mention of the frequency reuse among the 7 HAPS cells. This is an omission for the HAPS system parameters. </w:t>
      </w:r>
      <w:r w:rsidR="007E6057">
        <w:rPr>
          <w:lang w:val="en-GB"/>
        </w:rPr>
        <w:t xml:space="preserve">Our understanding is that the HAPS simulations results so far, including the calibration results, all assume frequency reuse factor of 1 for the HAPS system. </w:t>
      </w:r>
      <w:proofErr w:type="gramStart"/>
      <w:r w:rsidR="007E6057">
        <w:rPr>
          <w:lang w:val="en-GB"/>
        </w:rPr>
        <w:t>Therefore</w:t>
      </w:r>
      <w:proofErr w:type="gramEnd"/>
      <w:r w:rsidR="007E6057">
        <w:rPr>
          <w:lang w:val="en-GB"/>
        </w:rPr>
        <w:t xml:space="preserve"> we propose adding frequency reuse factor 1 to the HAPS system parameters.</w:t>
      </w:r>
    </w:p>
    <w:p w14:paraId="4A0B85FF" w14:textId="2B2B59FB" w:rsidR="007E6057" w:rsidRDefault="007E6057" w:rsidP="000A0383">
      <w:pPr>
        <w:rPr>
          <w:b/>
          <w:bCs/>
          <w:lang w:val="en-GB"/>
        </w:rPr>
      </w:pPr>
      <w:r w:rsidRPr="007E6057">
        <w:rPr>
          <w:b/>
          <w:bCs/>
          <w:lang w:val="en-GB"/>
        </w:rPr>
        <w:t>Proposal 3: Add frequency reuse factor 1 to the HAPS system parameters.</w:t>
      </w:r>
    </w:p>
    <w:p w14:paraId="3927CB59" w14:textId="52D832AC" w:rsidR="007E6057" w:rsidRDefault="007F35FD" w:rsidP="000A0383">
      <w:pPr>
        <w:rPr>
          <w:lang w:val="en-GB"/>
        </w:rPr>
      </w:pPr>
      <w:r>
        <w:rPr>
          <w:lang w:val="en-GB"/>
        </w:rPr>
        <w:t xml:space="preserve">One problem with the </w:t>
      </w:r>
      <w:r w:rsidR="00425322">
        <w:rPr>
          <w:lang w:val="en-GB"/>
        </w:rPr>
        <w:t xml:space="preserve">HAPS system simulations is that the high path loss suffered by a small percentage of UEs results in the link not closed. This is due to the elevation angle dependent NTN propagation model </w:t>
      </w:r>
      <w:r w:rsidR="00425322">
        <w:rPr>
          <w:lang w:val="en-GB"/>
        </w:rPr>
        <w:fldChar w:fldCharType="begin"/>
      </w:r>
      <w:r w:rsidR="00425322">
        <w:rPr>
          <w:lang w:val="en-GB"/>
        </w:rPr>
        <w:instrText xml:space="preserve"> REF _Ref91858660 \r \h </w:instrText>
      </w:r>
      <w:r w:rsidR="00425322">
        <w:rPr>
          <w:lang w:val="en-GB"/>
        </w:rPr>
      </w:r>
      <w:r w:rsidR="00425322">
        <w:rPr>
          <w:lang w:val="en-GB"/>
        </w:rPr>
        <w:fldChar w:fldCharType="separate"/>
      </w:r>
      <w:r w:rsidR="00425322">
        <w:rPr>
          <w:lang w:val="en-GB"/>
        </w:rPr>
        <w:t>[4]</w:t>
      </w:r>
      <w:r w:rsidR="00425322">
        <w:rPr>
          <w:lang w:val="en-GB"/>
        </w:rPr>
        <w:fldChar w:fldCharType="end"/>
      </w:r>
      <w:r w:rsidR="00425322">
        <w:rPr>
          <w:lang w:val="en-GB"/>
        </w:rPr>
        <w:t xml:space="preserve"> that is more likely to produce a large clutter loss and shadow fading </w:t>
      </w:r>
      <w:r w:rsidR="00C05D87">
        <w:rPr>
          <w:lang w:val="en-GB"/>
        </w:rPr>
        <w:t xml:space="preserve">for </w:t>
      </w:r>
      <w:r w:rsidR="00035892">
        <w:rPr>
          <w:lang w:val="en-GB"/>
        </w:rPr>
        <w:t>lower elevation angle UEs.</w:t>
      </w:r>
      <w:r w:rsidR="00A66BC1">
        <w:rPr>
          <w:lang w:val="en-GB"/>
        </w:rPr>
        <w:t xml:space="preserve"> (Note: Unlike LEO and GEO evaluations limiting to 90⁰ and 45⁰ elevation angles, HAPS coverage encompasses elevation angles from 90⁰ to 11⁰.)</w:t>
      </w:r>
      <w:r w:rsidR="00035892">
        <w:rPr>
          <w:lang w:val="en-GB"/>
        </w:rPr>
        <w:t xml:space="preserve"> </w:t>
      </w:r>
      <w:r w:rsidR="002B05EC">
        <w:rPr>
          <w:lang w:val="en-GB"/>
        </w:rPr>
        <w:fldChar w:fldCharType="begin"/>
      </w:r>
      <w:r w:rsidR="002B05EC">
        <w:rPr>
          <w:lang w:val="en-GB"/>
        </w:rPr>
        <w:instrText xml:space="preserve"> REF _Ref91863336 \h </w:instrText>
      </w:r>
      <w:r w:rsidR="002B05EC">
        <w:rPr>
          <w:lang w:val="en-GB"/>
        </w:rPr>
      </w:r>
      <w:r w:rsidR="002B05EC">
        <w:rPr>
          <w:lang w:val="en-GB"/>
        </w:rPr>
        <w:fldChar w:fldCharType="separate"/>
      </w:r>
      <w:r w:rsidR="001925F7">
        <w:t xml:space="preserve">Figure </w:t>
      </w:r>
      <w:r w:rsidR="001925F7">
        <w:rPr>
          <w:noProof/>
        </w:rPr>
        <w:t>3</w:t>
      </w:r>
      <w:r w:rsidR="002B05EC">
        <w:rPr>
          <w:lang w:val="en-GB"/>
        </w:rPr>
        <w:fldChar w:fldCharType="end"/>
      </w:r>
      <w:r w:rsidR="002B05EC">
        <w:rPr>
          <w:lang w:val="en-GB"/>
        </w:rPr>
        <w:t xml:space="preserve"> compares the coupling loss of TN and HAPS in the rural environment. We can see that a small part of HAPS UEs </w:t>
      </w:r>
      <w:proofErr w:type="gramStart"/>
      <w:r w:rsidR="002B05EC">
        <w:rPr>
          <w:lang w:val="en-GB"/>
        </w:rPr>
        <w:t>have</w:t>
      </w:r>
      <w:proofErr w:type="gramEnd"/>
      <w:r w:rsidR="002B05EC">
        <w:rPr>
          <w:lang w:val="en-GB"/>
        </w:rPr>
        <w:t xml:space="preserve"> a CL larger than the maximum CL of TN.</w:t>
      </w:r>
    </w:p>
    <w:p w14:paraId="08820A11" w14:textId="478DEBD6" w:rsidR="0088418E" w:rsidRPr="0088418E" w:rsidRDefault="0088418E" w:rsidP="000A0383">
      <w:pPr>
        <w:rPr>
          <w:b/>
          <w:bCs/>
          <w:lang w:val="en-GB"/>
        </w:rPr>
      </w:pPr>
      <w:r w:rsidRPr="0088418E">
        <w:rPr>
          <w:b/>
          <w:bCs/>
          <w:lang w:val="en-GB"/>
        </w:rPr>
        <w:t>Observation 2: A small part of HAPS UEs have a higher coupling loss than the maximum coupling loss in TN.</w:t>
      </w:r>
    </w:p>
    <w:p w14:paraId="4148EC8D" w14:textId="50B702C4" w:rsidR="000A0383" w:rsidRDefault="000A0383" w:rsidP="000A0383">
      <w:pPr>
        <w:spacing w:before="240" w:after="60"/>
        <w:jc w:val="center"/>
      </w:pPr>
      <w:r>
        <w:rPr>
          <w:noProof/>
        </w:rPr>
        <w:lastRenderedPageBreak/>
        <w:drawing>
          <wp:inline distT="0" distB="0" distL="0" distR="0" wp14:anchorId="3000FD26" wp14:editId="30FC5866">
            <wp:extent cx="3301200" cy="2476800"/>
            <wp:effectExtent l="0" t="0" r="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01200" cy="2476800"/>
                    </a:xfrm>
                    <a:prstGeom prst="rect">
                      <a:avLst/>
                    </a:prstGeom>
                  </pic:spPr>
                </pic:pic>
              </a:graphicData>
            </a:graphic>
          </wp:inline>
        </w:drawing>
      </w:r>
    </w:p>
    <w:p w14:paraId="17F1E6C2" w14:textId="4B1CCDEB" w:rsidR="000A0383" w:rsidRDefault="000A0383" w:rsidP="00E86DB1">
      <w:pPr>
        <w:pStyle w:val="Caption"/>
        <w:spacing w:before="0" w:after="240"/>
      </w:pPr>
      <w:bookmarkStart w:id="5" w:name="_Ref91863336"/>
      <w:r>
        <w:t xml:space="preserve">Figure </w:t>
      </w:r>
      <w:r w:rsidR="00CA4A86">
        <w:fldChar w:fldCharType="begin"/>
      </w:r>
      <w:r w:rsidR="00CA4A86">
        <w:instrText xml:space="preserve"> SEQ Figure \* ARABIC </w:instrText>
      </w:r>
      <w:r w:rsidR="00CA4A86">
        <w:fldChar w:fldCharType="separate"/>
      </w:r>
      <w:r w:rsidR="00477CAE">
        <w:rPr>
          <w:noProof/>
        </w:rPr>
        <w:t>3</w:t>
      </w:r>
      <w:r w:rsidR="00CA4A86">
        <w:rPr>
          <w:noProof/>
        </w:rPr>
        <w:fldChar w:fldCharType="end"/>
      </w:r>
      <w:bookmarkEnd w:id="5"/>
      <w:r>
        <w:t xml:space="preserve">. </w:t>
      </w:r>
      <w:r w:rsidRPr="000A0383">
        <w:t>HAPS and TN coupling loss distributions in RMa environment</w:t>
      </w:r>
    </w:p>
    <w:p w14:paraId="24B61FE0" w14:textId="1BC746F3" w:rsidR="0002673A" w:rsidRDefault="00E86DB1" w:rsidP="0088418E">
      <w:r>
        <w:t>To evaluation the system performance, we should focus on those UEs whose channel condition permits a reliable connection. This is especially critical for evaluating the ACI induced degradation for the cell edge (5%-tile) users. If we include all the HAPS UEs, the 5%-tile SINR may go below -10 dB</w:t>
      </w:r>
      <w:r w:rsidR="006F2BFE">
        <w:t>, resulting in</w:t>
      </w:r>
      <w:r>
        <w:t xml:space="preserve"> zero throughput</w:t>
      </w:r>
      <w:r w:rsidR="006F2BFE">
        <w:t xml:space="preserve"> and </w:t>
      </w:r>
      <w:r>
        <w:t>making it impossible to quantify the impact of ACI.</w:t>
      </w:r>
      <w:r w:rsidR="006F2BFE">
        <w:t xml:space="preserve"> </w:t>
      </w:r>
      <w:r w:rsidR="00095CAC">
        <w:t xml:space="preserve">We therefore propose a maximum CL </w:t>
      </w:r>
      <w:r w:rsidR="00607428">
        <w:t>limit</w:t>
      </w:r>
      <w:r w:rsidR="00095CAC">
        <w:t xml:space="preserve"> of 140 dB for the UE to be scheduled. </w:t>
      </w:r>
      <w:r w:rsidR="0002673A">
        <w:t xml:space="preserve">This CL </w:t>
      </w:r>
      <w:r w:rsidR="00607428">
        <w:t>limit</w:t>
      </w:r>
      <w:r w:rsidR="0002673A">
        <w:t xml:space="preserve"> translates to -5.0 dB SNR in the DL (with 20 MHz bandwidth, 43 dBm Tx power, 9 dB noise figure) and -8.3 dB SNR in the UL (with 6 RB bandwidth, 23 dBm Tx power, 5 dB noise figure). HAPS UEs having CL &gt;140 dB </w:t>
      </w:r>
      <w:proofErr w:type="gramStart"/>
      <w:r w:rsidR="0002673A">
        <w:t>are considered to be</w:t>
      </w:r>
      <w:proofErr w:type="gramEnd"/>
      <w:r w:rsidR="0002673A">
        <w:t xml:space="preserve"> in outage and are excluded from simulations.</w:t>
      </w:r>
    </w:p>
    <w:p w14:paraId="6D3ABF35" w14:textId="3CF6680C" w:rsidR="0088418E" w:rsidRPr="00C770A1" w:rsidRDefault="00C770A1" w:rsidP="0088418E">
      <w:pPr>
        <w:rPr>
          <w:b/>
          <w:bCs/>
        </w:rPr>
      </w:pPr>
      <w:r w:rsidRPr="00C770A1">
        <w:rPr>
          <w:b/>
          <w:bCs/>
        </w:rPr>
        <w:t>Proposal 4: Impose a maximum coupling loss limit of 140 dB for the HAPS system. HAPS UEs with a coupling loss &gt;140 dB are excluded from simulations.</w:t>
      </w:r>
    </w:p>
    <w:p w14:paraId="60650F96" w14:textId="1FB3451E" w:rsidR="00F46343" w:rsidRDefault="00F46343" w:rsidP="00F46343">
      <w:pPr>
        <w:pStyle w:val="Heading2"/>
      </w:pPr>
      <w:r>
        <w:t>HAPS uplink scheduled bandwidth</w:t>
      </w:r>
    </w:p>
    <w:p w14:paraId="51D0CEAD" w14:textId="3B0941C5" w:rsidR="00735E63" w:rsidRDefault="00607428" w:rsidP="00F81071">
      <w:pPr>
        <w:rPr>
          <w:lang w:val="en-GB"/>
        </w:rPr>
      </w:pPr>
      <w:r>
        <w:rPr>
          <w:lang w:val="en-GB"/>
        </w:rPr>
        <w:t xml:space="preserve">With the CL limit, </w:t>
      </w:r>
      <w:r w:rsidR="00281E4D">
        <w:rPr>
          <w:lang w:val="en-GB"/>
        </w:rPr>
        <w:t>we can adopt the proposal of allocating</w:t>
      </w:r>
      <w:r>
        <w:rPr>
          <w:lang w:val="en-GB"/>
        </w:rPr>
        <w:t xml:space="preserve"> </w:t>
      </w:r>
      <w:r w:rsidR="008A187A">
        <w:rPr>
          <w:lang w:val="en-GB"/>
        </w:rPr>
        <w:t>6 RBs (1.08 MHz)</w:t>
      </w:r>
      <w:r>
        <w:rPr>
          <w:lang w:val="en-GB"/>
        </w:rPr>
        <w:t xml:space="preserve"> </w:t>
      </w:r>
      <w:r w:rsidR="00281E4D">
        <w:rPr>
          <w:lang w:val="en-GB"/>
        </w:rPr>
        <w:t xml:space="preserve">for each HAPS UE </w:t>
      </w:r>
      <w:r>
        <w:rPr>
          <w:lang w:val="en-GB"/>
        </w:rPr>
        <w:t>in the UL</w:t>
      </w:r>
      <w:r w:rsidR="00281E4D">
        <w:rPr>
          <w:lang w:val="en-GB"/>
        </w:rPr>
        <w:t xml:space="preserve"> </w:t>
      </w:r>
      <w:r w:rsidR="00281E4D">
        <w:rPr>
          <w:lang w:val="en-GB"/>
        </w:rPr>
        <w:fldChar w:fldCharType="begin"/>
      </w:r>
      <w:r w:rsidR="00281E4D">
        <w:rPr>
          <w:lang w:val="en-GB"/>
        </w:rPr>
        <w:instrText xml:space="preserve"> REF _Ref91870577 \r \h </w:instrText>
      </w:r>
      <w:r w:rsidR="00281E4D">
        <w:rPr>
          <w:lang w:val="en-GB"/>
        </w:rPr>
      </w:r>
      <w:r w:rsidR="00281E4D">
        <w:rPr>
          <w:lang w:val="en-GB"/>
        </w:rPr>
        <w:fldChar w:fldCharType="separate"/>
      </w:r>
      <w:r w:rsidR="00281E4D">
        <w:rPr>
          <w:lang w:val="en-GB"/>
        </w:rPr>
        <w:t>[5]</w:t>
      </w:r>
      <w:r w:rsidR="00281E4D">
        <w:rPr>
          <w:lang w:val="en-GB"/>
        </w:rPr>
        <w:fldChar w:fldCharType="end"/>
      </w:r>
      <w:r w:rsidR="00281E4D">
        <w:rPr>
          <w:lang w:val="en-GB"/>
        </w:rPr>
        <w:t xml:space="preserve">. </w:t>
      </w:r>
      <w:r w:rsidR="00530782">
        <w:rPr>
          <w:lang w:val="en-GB"/>
        </w:rPr>
        <w:t xml:space="preserve">We also recommend </w:t>
      </w:r>
      <w:r w:rsidR="00F81071">
        <w:rPr>
          <w:lang w:val="en-GB"/>
        </w:rPr>
        <w:t>a</w:t>
      </w:r>
      <w:r w:rsidR="00530782">
        <w:rPr>
          <w:lang w:val="en-GB"/>
        </w:rPr>
        <w:t xml:space="preserve"> similar model </w:t>
      </w:r>
      <w:r w:rsidR="00F81071">
        <w:rPr>
          <w:lang w:val="en-GB"/>
        </w:rPr>
        <w:t xml:space="preserve">used </w:t>
      </w:r>
      <w:r w:rsidR="00530782">
        <w:rPr>
          <w:lang w:val="en-GB"/>
        </w:rPr>
        <w:t>in NTN UL</w:t>
      </w:r>
      <w:r w:rsidR="00F81071">
        <w:rPr>
          <w:lang w:val="en-GB"/>
        </w:rPr>
        <w:t xml:space="preserve"> </w:t>
      </w:r>
      <w:r w:rsidR="00F81071">
        <w:rPr>
          <w:lang w:val="en-GB"/>
        </w:rPr>
        <w:fldChar w:fldCharType="begin"/>
      </w:r>
      <w:r w:rsidR="00F81071">
        <w:rPr>
          <w:lang w:val="en-GB"/>
        </w:rPr>
        <w:instrText xml:space="preserve"> REF _Ref91871480 \r \h </w:instrText>
      </w:r>
      <w:r w:rsidR="00F81071">
        <w:rPr>
          <w:lang w:val="en-GB"/>
        </w:rPr>
      </w:r>
      <w:r w:rsidR="00F81071">
        <w:rPr>
          <w:lang w:val="en-GB"/>
        </w:rPr>
        <w:fldChar w:fldCharType="separate"/>
      </w:r>
      <w:r w:rsidR="00F81071">
        <w:rPr>
          <w:lang w:val="en-GB"/>
        </w:rPr>
        <w:t>[6]</w:t>
      </w:r>
      <w:r w:rsidR="00F81071">
        <w:rPr>
          <w:lang w:val="en-GB"/>
        </w:rPr>
        <w:fldChar w:fldCharType="end"/>
      </w:r>
      <w:r w:rsidR="00F81071">
        <w:rPr>
          <w:lang w:val="en-GB"/>
        </w:rPr>
        <w:fldChar w:fldCharType="begin"/>
      </w:r>
      <w:r w:rsidR="00F81071">
        <w:rPr>
          <w:lang w:val="en-GB"/>
        </w:rPr>
        <w:instrText xml:space="preserve"> REF _Ref91870781 \r \h </w:instrText>
      </w:r>
      <w:r w:rsidR="00F81071">
        <w:rPr>
          <w:lang w:val="en-GB"/>
        </w:rPr>
      </w:r>
      <w:r w:rsidR="00F81071">
        <w:rPr>
          <w:lang w:val="en-GB"/>
        </w:rPr>
        <w:fldChar w:fldCharType="separate"/>
      </w:r>
      <w:r w:rsidR="00F81071">
        <w:rPr>
          <w:lang w:val="en-GB"/>
        </w:rPr>
        <w:t>[7]</w:t>
      </w:r>
      <w:r w:rsidR="00F81071">
        <w:rPr>
          <w:lang w:val="en-GB"/>
        </w:rPr>
        <w:fldChar w:fldCharType="end"/>
      </w:r>
      <w:r w:rsidR="00530782">
        <w:rPr>
          <w:lang w:val="en-GB"/>
        </w:rPr>
        <w:t xml:space="preserve"> for HAPS: </w:t>
      </w:r>
      <w:r w:rsidR="00F81071">
        <w:rPr>
          <w:lang w:val="en-GB"/>
        </w:rPr>
        <w:t xml:space="preserve">9 scheduled UEs, with 3 UEs in </w:t>
      </w:r>
      <w:r w:rsidR="005723A0">
        <w:rPr>
          <w:lang w:val="en-GB"/>
        </w:rPr>
        <w:t>a</w:t>
      </w:r>
      <w:r w:rsidR="00F81071">
        <w:rPr>
          <w:lang w:val="en-GB"/>
        </w:rPr>
        <w:t xml:space="preserve"> contiguous 35 </w:t>
      </w:r>
      <w:r w:rsidR="009F4476">
        <w:rPr>
          <w:lang w:val="en-GB"/>
        </w:rPr>
        <w:t>P</w:t>
      </w:r>
      <w:r w:rsidR="00F81071">
        <w:rPr>
          <w:lang w:val="en-GB"/>
        </w:rPr>
        <w:t>RBs</w:t>
      </w:r>
      <w:r w:rsidR="00735E63">
        <w:rPr>
          <w:lang w:val="en-GB"/>
        </w:rPr>
        <w:t xml:space="preserve">, and the </w:t>
      </w:r>
      <w:r w:rsidR="005723A0">
        <w:rPr>
          <w:lang w:val="en-GB"/>
        </w:rPr>
        <w:t>allocated</w:t>
      </w:r>
      <w:r w:rsidR="00735E63">
        <w:rPr>
          <w:lang w:val="en-GB"/>
        </w:rPr>
        <w:t xml:space="preserve"> PRB locations are aligned across all 7 cells</w:t>
      </w:r>
      <w:r w:rsidR="00F81071">
        <w:rPr>
          <w:lang w:val="en-GB"/>
        </w:rPr>
        <w:t xml:space="preserve"> as shown in </w:t>
      </w:r>
      <w:r w:rsidR="005723A0">
        <w:rPr>
          <w:lang w:val="en-GB"/>
        </w:rPr>
        <w:fldChar w:fldCharType="begin"/>
      </w:r>
      <w:r w:rsidR="005723A0">
        <w:rPr>
          <w:lang w:val="en-GB"/>
        </w:rPr>
        <w:instrText xml:space="preserve"> REF _Ref91921747 \h </w:instrText>
      </w:r>
      <w:r w:rsidR="005723A0">
        <w:rPr>
          <w:lang w:val="en-GB"/>
        </w:rPr>
      </w:r>
      <w:r w:rsidR="005723A0">
        <w:rPr>
          <w:lang w:val="en-GB"/>
        </w:rPr>
        <w:fldChar w:fldCharType="separate"/>
      </w:r>
      <w:r w:rsidR="001925F7">
        <w:t xml:space="preserve">Figure </w:t>
      </w:r>
      <w:r w:rsidR="001925F7">
        <w:rPr>
          <w:noProof/>
        </w:rPr>
        <w:t>4</w:t>
      </w:r>
      <w:r w:rsidR="005723A0">
        <w:rPr>
          <w:lang w:val="en-GB"/>
        </w:rPr>
        <w:fldChar w:fldCharType="end"/>
      </w:r>
      <w:r w:rsidR="00F81071">
        <w:rPr>
          <w:lang w:val="en-GB"/>
        </w:rPr>
        <w:t xml:space="preserve">. </w:t>
      </w:r>
      <w:r w:rsidR="005723A0">
        <w:rPr>
          <w:lang w:val="en-GB"/>
        </w:rPr>
        <w:t xml:space="preserve">The aligned PRBs cross cells allow the </w:t>
      </w:r>
      <w:proofErr w:type="gramStart"/>
      <w:r w:rsidR="005723A0">
        <w:rPr>
          <w:lang w:val="en-GB"/>
        </w:rPr>
        <w:t>worst case</w:t>
      </w:r>
      <w:proofErr w:type="gramEnd"/>
      <w:r w:rsidR="005723A0">
        <w:rPr>
          <w:lang w:val="en-GB"/>
        </w:rPr>
        <w:t xml:space="preserve"> co-channel interference to be </w:t>
      </w:r>
      <w:r w:rsidR="005723A0" w:rsidRPr="0025229A">
        <w:t>modeled</w:t>
      </w:r>
      <w:r w:rsidR="005723A0">
        <w:rPr>
          <w:lang w:val="en-GB"/>
        </w:rPr>
        <w:t>.</w:t>
      </w:r>
      <w:r w:rsidR="009F4476">
        <w:t xml:space="preserve"> </w:t>
      </w:r>
      <w:r w:rsidR="00735E63">
        <w:rPr>
          <w:lang w:val="en-GB"/>
        </w:rPr>
        <w:t xml:space="preserve">In comparison, </w:t>
      </w:r>
      <w:r w:rsidR="009F4476">
        <w:rPr>
          <w:lang w:val="en-GB"/>
        </w:rPr>
        <w:t>for</w:t>
      </w:r>
      <w:r w:rsidR="00DB4C22">
        <w:rPr>
          <w:lang w:val="en-GB"/>
        </w:rPr>
        <w:t xml:space="preserve"> </w:t>
      </w:r>
      <w:r w:rsidR="00735E63">
        <w:rPr>
          <w:lang w:val="en-GB"/>
        </w:rPr>
        <w:t xml:space="preserve">TN UL </w:t>
      </w:r>
      <w:r w:rsidR="00DB4C22">
        <w:rPr>
          <w:lang w:val="en-GB"/>
        </w:rPr>
        <w:t>3 UEs</w:t>
      </w:r>
      <w:r w:rsidR="009F4476">
        <w:rPr>
          <w:lang w:val="en-GB"/>
        </w:rPr>
        <w:t xml:space="preserve"> are scheduled</w:t>
      </w:r>
      <w:r w:rsidR="00DB4C22">
        <w:rPr>
          <w:lang w:val="en-GB"/>
        </w:rPr>
        <w:t>, each with 35 RBs.</w:t>
      </w:r>
    </w:p>
    <w:p w14:paraId="289561C9" w14:textId="24AA777B" w:rsidR="008A187A" w:rsidRDefault="000558A6" w:rsidP="000558A6">
      <w:pPr>
        <w:spacing w:after="0"/>
        <w:jc w:val="center"/>
        <w:rPr>
          <w:lang w:val="en-GB"/>
        </w:rPr>
      </w:pPr>
      <w:r>
        <w:rPr>
          <w:noProof/>
          <w:lang w:val="en-GB"/>
        </w:rPr>
        <w:drawing>
          <wp:inline distT="0" distB="0" distL="0" distR="0" wp14:anchorId="3AB65D03" wp14:editId="5064D84A">
            <wp:extent cx="4744800" cy="2437200"/>
            <wp:effectExtent l="0" t="0" r="0"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744800" cy="2437200"/>
                    </a:xfrm>
                    <a:prstGeom prst="rect">
                      <a:avLst/>
                    </a:prstGeom>
                  </pic:spPr>
                </pic:pic>
              </a:graphicData>
            </a:graphic>
          </wp:inline>
        </w:drawing>
      </w:r>
    </w:p>
    <w:p w14:paraId="6EC8CF65" w14:textId="6D2CE686" w:rsidR="00570CEB" w:rsidRDefault="00570CEB" w:rsidP="000558A6">
      <w:pPr>
        <w:pStyle w:val="Caption"/>
        <w:spacing w:before="0" w:after="240"/>
      </w:pPr>
      <w:bookmarkStart w:id="6" w:name="_Ref91921747"/>
      <w:r>
        <w:t xml:space="preserve">Figure </w:t>
      </w:r>
      <w:r w:rsidR="00CA4A86">
        <w:fldChar w:fldCharType="begin"/>
      </w:r>
      <w:r w:rsidR="00CA4A86">
        <w:instrText xml:space="preserve"> SEQ Figure \* ARABIC </w:instrText>
      </w:r>
      <w:r w:rsidR="00CA4A86">
        <w:fldChar w:fldCharType="separate"/>
      </w:r>
      <w:r w:rsidR="00477CAE">
        <w:rPr>
          <w:noProof/>
        </w:rPr>
        <w:t>4</w:t>
      </w:r>
      <w:r w:rsidR="00CA4A86">
        <w:rPr>
          <w:noProof/>
        </w:rPr>
        <w:fldChar w:fldCharType="end"/>
      </w:r>
      <w:bookmarkEnd w:id="6"/>
      <w:r>
        <w:t>. HAPS UL scheduled UE bandwidth allocation</w:t>
      </w:r>
    </w:p>
    <w:p w14:paraId="400318B8" w14:textId="1137003F" w:rsidR="00AE4ADD" w:rsidRPr="00624560" w:rsidRDefault="00AE4ADD" w:rsidP="00AE4ADD">
      <w:pPr>
        <w:rPr>
          <w:b/>
          <w:bCs/>
        </w:rPr>
      </w:pPr>
      <w:r w:rsidRPr="00624560">
        <w:rPr>
          <w:b/>
          <w:bCs/>
        </w:rPr>
        <w:t xml:space="preserve">Proposal 5: </w:t>
      </w:r>
      <w:r w:rsidR="00624560" w:rsidRPr="00624560">
        <w:rPr>
          <w:b/>
          <w:bCs/>
        </w:rPr>
        <w:t xml:space="preserve">In HAPS UL, 9 UEs per cell are scheduled. Each UE is allocated 6 RBs. The allocated frequency resources are all aligned across the 7 cells of HAPS as shown in </w:t>
      </w:r>
      <w:r w:rsidR="00624560" w:rsidRPr="00624560">
        <w:rPr>
          <w:b/>
          <w:bCs/>
        </w:rPr>
        <w:fldChar w:fldCharType="begin"/>
      </w:r>
      <w:r w:rsidR="00624560" w:rsidRPr="00624560">
        <w:rPr>
          <w:b/>
          <w:bCs/>
        </w:rPr>
        <w:instrText xml:space="preserve"> REF _Ref91921747 \h </w:instrText>
      </w:r>
      <w:r w:rsidR="00624560">
        <w:rPr>
          <w:b/>
          <w:bCs/>
        </w:rPr>
        <w:instrText xml:space="preserve"> \* MERGEFORMAT </w:instrText>
      </w:r>
      <w:r w:rsidR="00624560" w:rsidRPr="00624560">
        <w:rPr>
          <w:b/>
          <w:bCs/>
        </w:rPr>
      </w:r>
      <w:r w:rsidR="00624560" w:rsidRPr="00624560">
        <w:rPr>
          <w:b/>
          <w:bCs/>
        </w:rPr>
        <w:fldChar w:fldCharType="separate"/>
      </w:r>
      <w:r w:rsidR="001925F7" w:rsidRPr="00CA4A86">
        <w:rPr>
          <w:b/>
          <w:bCs/>
        </w:rPr>
        <w:t xml:space="preserve">Figure </w:t>
      </w:r>
      <w:r w:rsidR="001925F7" w:rsidRPr="00CA4A86">
        <w:rPr>
          <w:b/>
          <w:bCs/>
          <w:noProof/>
        </w:rPr>
        <w:t>4</w:t>
      </w:r>
      <w:r w:rsidR="00624560" w:rsidRPr="00624560">
        <w:rPr>
          <w:b/>
          <w:bCs/>
        </w:rPr>
        <w:fldChar w:fldCharType="end"/>
      </w:r>
      <w:r w:rsidR="00624560" w:rsidRPr="00624560">
        <w:rPr>
          <w:b/>
          <w:bCs/>
        </w:rPr>
        <w:t>.</w:t>
      </w:r>
    </w:p>
    <w:p w14:paraId="7E3EA125" w14:textId="0278007A" w:rsidR="00F46343" w:rsidRDefault="000A0383" w:rsidP="00F46343">
      <w:pPr>
        <w:pStyle w:val="Heading2"/>
      </w:pPr>
      <w:r>
        <w:lastRenderedPageBreak/>
        <w:t xml:space="preserve">HAPS uplink </w:t>
      </w:r>
      <w:r w:rsidR="00F46343">
        <w:t>ACIR model</w:t>
      </w:r>
    </w:p>
    <w:p w14:paraId="4AF47249" w14:textId="2BEA32A4" w:rsidR="00065A5E" w:rsidRDefault="00963C2C" w:rsidP="00963C2C">
      <w:pPr>
        <w:rPr>
          <w:lang w:val="en-GB"/>
        </w:rPr>
      </w:pPr>
      <w:r>
        <w:rPr>
          <w:lang w:val="en-GB"/>
        </w:rPr>
        <w:t xml:space="preserve">Multiple UEs occupy different frequency resources in UL transmission. The ACIR model in TR 38.942 </w:t>
      </w:r>
      <w:r>
        <w:rPr>
          <w:lang w:val="en-GB"/>
        </w:rPr>
        <w:fldChar w:fldCharType="begin"/>
      </w:r>
      <w:r>
        <w:rPr>
          <w:lang w:val="en-GB"/>
        </w:rPr>
        <w:instrText xml:space="preserve"> REF _Ref91925056 \r \h </w:instrText>
      </w:r>
      <w:r>
        <w:rPr>
          <w:lang w:val="en-GB"/>
        </w:rPr>
      </w:r>
      <w:r>
        <w:rPr>
          <w:lang w:val="en-GB"/>
        </w:rPr>
        <w:fldChar w:fldCharType="separate"/>
      </w:r>
      <w:r>
        <w:rPr>
          <w:lang w:val="en-GB"/>
        </w:rPr>
        <w:t>[8]</w:t>
      </w:r>
      <w:r>
        <w:rPr>
          <w:lang w:val="en-GB"/>
        </w:rPr>
        <w:fldChar w:fldCharType="end"/>
      </w:r>
      <w:r>
        <w:rPr>
          <w:lang w:val="en-GB"/>
        </w:rPr>
        <w:t xml:space="preserve"> can be adopted for HAPS coexistence study. In that model, the ACI generated by an aggressor network UE is dependent on frequency separation from the edge of the aggressor’s transmission bandwidth. </w:t>
      </w:r>
      <w:r w:rsidR="003A3BE6">
        <w:rPr>
          <w:lang w:val="en-GB"/>
        </w:rPr>
        <w:t xml:space="preserve">An illustration is provided by </w:t>
      </w:r>
      <w:r w:rsidR="003A3BE6">
        <w:rPr>
          <w:lang w:val="en-GB"/>
        </w:rPr>
        <w:fldChar w:fldCharType="begin"/>
      </w:r>
      <w:r w:rsidR="003A3BE6">
        <w:rPr>
          <w:lang w:val="en-GB"/>
        </w:rPr>
        <w:instrText xml:space="preserve"> REF _Ref91925872 \h </w:instrText>
      </w:r>
      <w:r w:rsidR="003A3BE6">
        <w:rPr>
          <w:lang w:val="en-GB"/>
        </w:rPr>
      </w:r>
      <w:r w:rsidR="003A3BE6">
        <w:rPr>
          <w:lang w:val="en-GB"/>
        </w:rPr>
        <w:fldChar w:fldCharType="separate"/>
      </w:r>
      <w:r w:rsidR="001925F7" w:rsidRPr="0075145E">
        <w:t>Figure</w:t>
      </w:r>
      <w:r w:rsidR="001925F7">
        <w:t xml:space="preserve"> </w:t>
      </w:r>
      <w:r w:rsidR="001925F7">
        <w:rPr>
          <w:noProof/>
        </w:rPr>
        <w:t>5</w:t>
      </w:r>
      <w:r w:rsidR="003A3BE6">
        <w:rPr>
          <w:lang w:val="en-GB"/>
        </w:rPr>
        <w:fldChar w:fldCharType="end"/>
      </w:r>
      <w:r w:rsidR="003A3BE6">
        <w:rPr>
          <w:lang w:val="en-GB"/>
        </w:rPr>
        <w:t xml:space="preserve"> below.</w:t>
      </w:r>
      <w:r w:rsidR="0084472E">
        <w:rPr>
          <w:lang w:val="en-GB"/>
        </w:rPr>
        <w:t xml:space="preserve"> An ACIR value is assigned to a bandwidth equal to the aggressor’s transmission bandwidth. </w:t>
      </w:r>
      <w:r w:rsidR="00482A66">
        <w:rPr>
          <w:lang w:val="en-GB"/>
        </w:rPr>
        <w:t xml:space="preserve">For example, </w:t>
      </w:r>
      <w:r w:rsidR="0084472E">
        <w:rPr>
          <w:lang w:val="en-GB"/>
        </w:rPr>
        <w:t>ACIR</w:t>
      </w:r>
      <w:r w:rsidR="00806196">
        <w:rPr>
          <w:lang w:val="en-GB"/>
        </w:rPr>
        <w:t>1</w:t>
      </w:r>
      <w:r w:rsidR="0084472E">
        <w:rPr>
          <w:lang w:val="en-GB"/>
        </w:rPr>
        <w:t xml:space="preserve"> </w:t>
      </w:r>
      <w:r w:rsidR="00806196">
        <w:rPr>
          <w:lang w:val="en-GB"/>
        </w:rPr>
        <w:t xml:space="preserve">is </w:t>
      </w:r>
      <w:r w:rsidR="00482A66">
        <w:rPr>
          <w:lang w:val="en-GB"/>
        </w:rPr>
        <w:t xml:space="preserve">assigned to </w:t>
      </w:r>
      <w:r w:rsidR="00806196">
        <w:rPr>
          <w:lang w:val="en-GB"/>
        </w:rPr>
        <w:t xml:space="preserve">the </w:t>
      </w:r>
      <w:r w:rsidR="0084472E">
        <w:rPr>
          <w:lang w:val="en-GB"/>
        </w:rPr>
        <w:t>region</w:t>
      </w:r>
      <w:r w:rsidR="00806196">
        <w:rPr>
          <w:lang w:val="en-GB"/>
        </w:rPr>
        <w:t xml:space="preserve"> of the bandwidth right next to the aggressor.</w:t>
      </w:r>
      <w:r w:rsidR="000D5E55">
        <w:rPr>
          <w:lang w:val="en-GB"/>
        </w:rPr>
        <w:t xml:space="preserve"> ACIR2 is assigned to the region of the </w:t>
      </w:r>
      <w:r w:rsidR="00AF5571">
        <w:rPr>
          <w:lang w:val="en-GB"/>
        </w:rPr>
        <w:t xml:space="preserve">bandwidth next to the region of ACIR1. </w:t>
      </w:r>
    </w:p>
    <w:p w14:paraId="7A61AE0C" w14:textId="27EA3EE4" w:rsidR="00F46343" w:rsidRDefault="000867DE" w:rsidP="00963C2C">
      <w:pPr>
        <w:rPr>
          <w:lang w:val="en-GB"/>
        </w:rPr>
      </w:pPr>
      <w:r>
        <w:rPr>
          <w:lang w:val="en-GB"/>
        </w:rPr>
        <w:t xml:space="preserve">For TN UL as aggressor, the </w:t>
      </w:r>
      <w:r w:rsidR="00065A5E">
        <w:rPr>
          <w:lang w:val="en-GB"/>
        </w:rPr>
        <w:t xml:space="preserve">ACIR values </w:t>
      </w:r>
      <w:r>
        <w:rPr>
          <w:lang w:val="en-GB"/>
        </w:rPr>
        <w:t xml:space="preserve">in different regions use the same assumption in </w:t>
      </w:r>
      <w:r w:rsidR="00065A5E">
        <w:rPr>
          <w:lang w:val="en-GB"/>
        </w:rPr>
        <w:fldChar w:fldCharType="begin"/>
      </w:r>
      <w:r w:rsidR="00065A5E">
        <w:rPr>
          <w:lang w:val="en-GB"/>
        </w:rPr>
        <w:instrText xml:space="preserve"> REF _Ref91870781 \r \h </w:instrText>
      </w:r>
      <w:r w:rsidR="00065A5E">
        <w:rPr>
          <w:lang w:val="en-GB"/>
        </w:rPr>
      </w:r>
      <w:r w:rsidR="00065A5E">
        <w:rPr>
          <w:lang w:val="en-GB"/>
        </w:rPr>
        <w:fldChar w:fldCharType="separate"/>
      </w:r>
      <w:r w:rsidR="00065A5E">
        <w:rPr>
          <w:lang w:val="en-GB"/>
        </w:rPr>
        <w:t>[7]</w:t>
      </w:r>
      <w:r w:rsidR="00065A5E">
        <w:rPr>
          <w:lang w:val="en-GB"/>
        </w:rPr>
        <w:fldChar w:fldCharType="end"/>
      </w:r>
      <w:r>
        <w:rPr>
          <w:lang w:val="en-GB"/>
        </w:rPr>
        <w:fldChar w:fldCharType="begin"/>
      </w:r>
      <w:r>
        <w:rPr>
          <w:lang w:val="en-GB"/>
        </w:rPr>
        <w:instrText xml:space="preserve"> REF _Ref91925056 \r \h </w:instrText>
      </w:r>
      <w:r>
        <w:rPr>
          <w:lang w:val="en-GB"/>
        </w:rPr>
      </w:r>
      <w:r>
        <w:rPr>
          <w:lang w:val="en-GB"/>
        </w:rPr>
        <w:fldChar w:fldCharType="separate"/>
      </w:r>
      <w:r>
        <w:rPr>
          <w:lang w:val="en-GB"/>
        </w:rPr>
        <w:t>[8]</w:t>
      </w:r>
      <w:r>
        <w:rPr>
          <w:lang w:val="en-GB"/>
        </w:rPr>
        <w:fldChar w:fldCharType="end"/>
      </w:r>
      <w:r>
        <w:rPr>
          <w:lang w:val="en-GB"/>
        </w:rPr>
        <w:t xml:space="preserve">, also shown here in </w:t>
      </w:r>
      <w:r>
        <w:rPr>
          <w:lang w:val="en-GB"/>
        </w:rPr>
        <w:fldChar w:fldCharType="begin"/>
      </w:r>
      <w:r>
        <w:rPr>
          <w:lang w:val="en-GB"/>
        </w:rPr>
        <w:instrText xml:space="preserve"> REF _Ref91944032 \h </w:instrText>
      </w:r>
      <w:r>
        <w:rPr>
          <w:lang w:val="en-GB"/>
        </w:rPr>
      </w:r>
      <w:r>
        <w:rPr>
          <w:lang w:val="en-GB"/>
        </w:rPr>
        <w:fldChar w:fldCharType="separate"/>
      </w:r>
      <w:r>
        <w:t xml:space="preserve">Table </w:t>
      </w:r>
      <w:r>
        <w:rPr>
          <w:noProof/>
        </w:rPr>
        <w:t>2</w:t>
      </w:r>
      <w:r>
        <w:rPr>
          <w:lang w:val="en-GB"/>
        </w:rPr>
        <w:fldChar w:fldCharType="end"/>
      </w:r>
      <w:r>
        <w:rPr>
          <w:lang w:val="en-GB"/>
        </w:rPr>
        <w:t xml:space="preserve"> with X as a variable in the simulations. For HAPS UL as aggressor, we can modify the ACIR regions for the aggressor’s transmission bandwidth of 6 RBs as shown in </w:t>
      </w:r>
      <w:r>
        <w:rPr>
          <w:lang w:val="en-GB"/>
        </w:rPr>
        <w:fldChar w:fldCharType="begin"/>
      </w:r>
      <w:r>
        <w:rPr>
          <w:lang w:val="en-GB"/>
        </w:rPr>
        <w:instrText xml:space="preserve"> REF _Ref91944301 \h </w:instrText>
      </w:r>
      <w:r>
        <w:rPr>
          <w:lang w:val="en-GB"/>
        </w:rPr>
      </w:r>
      <w:r>
        <w:rPr>
          <w:lang w:val="en-GB"/>
        </w:rPr>
        <w:fldChar w:fldCharType="separate"/>
      </w:r>
      <w:r>
        <w:t xml:space="preserve">Table </w:t>
      </w:r>
      <w:r>
        <w:rPr>
          <w:noProof/>
        </w:rPr>
        <w:t>3</w:t>
      </w:r>
      <w:r>
        <w:rPr>
          <w:lang w:val="en-GB"/>
        </w:rPr>
        <w:fldChar w:fldCharType="end"/>
      </w:r>
      <w:r>
        <w:rPr>
          <w:lang w:val="en-GB"/>
        </w:rPr>
        <w:t xml:space="preserve">. </w:t>
      </w:r>
      <w:r w:rsidR="00AE4ADD">
        <w:rPr>
          <w:lang w:val="en-GB"/>
        </w:rPr>
        <w:t>Simulations will determine the ACIR offset that causes 5% loss in mean and cell-edge (5%-tile) throughput in scenarios TN UL (aggressor) → HAPS UL (victim) and HAPS UL → HAPS UL.</w:t>
      </w:r>
    </w:p>
    <w:p w14:paraId="2131E6A8" w14:textId="0EEE4481" w:rsidR="0029694C" w:rsidRDefault="0029694C" w:rsidP="0075145E">
      <w:pPr>
        <w:spacing w:before="120" w:after="0"/>
        <w:jc w:val="center"/>
        <w:rPr>
          <w:lang w:val="en-GB"/>
        </w:rPr>
      </w:pPr>
      <w:r>
        <w:rPr>
          <w:noProof/>
        </w:rPr>
        <w:drawing>
          <wp:inline distT="0" distB="0" distL="0" distR="0" wp14:anchorId="69498764" wp14:editId="7B4B1554">
            <wp:extent cx="4413600" cy="170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3600" cy="1702800"/>
                    </a:xfrm>
                    <a:prstGeom prst="rect">
                      <a:avLst/>
                    </a:prstGeom>
                    <a:noFill/>
                    <a:ln>
                      <a:noFill/>
                    </a:ln>
                  </pic:spPr>
                </pic:pic>
              </a:graphicData>
            </a:graphic>
          </wp:inline>
        </w:drawing>
      </w:r>
    </w:p>
    <w:p w14:paraId="65C6C51B" w14:textId="52A57C38" w:rsidR="0075145E" w:rsidRDefault="0075145E" w:rsidP="0075145E">
      <w:pPr>
        <w:pStyle w:val="Caption"/>
        <w:spacing w:before="0" w:after="240"/>
      </w:pPr>
      <w:bookmarkStart w:id="7" w:name="_Ref91925872"/>
      <w:r w:rsidRPr="0075145E">
        <w:t>Figure</w:t>
      </w:r>
      <w:r>
        <w:t xml:space="preserve"> </w:t>
      </w:r>
      <w:r w:rsidR="00CA4A86">
        <w:fldChar w:fldCharType="begin"/>
      </w:r>
      <w:r w:rsidR="00CA4A86">
        <w:instrText xml:space="preserve"> SEQ Figure \* ARABIC </w:instrText>
      </w:r>
      <w:r w:rsidR="00CA4A86">
        <w:fldChar w:fldCharType="separate"/>
      </w:r>
      <w:r w:rsidR="00477CAE">
        <w:rPr>
          <w:noProof/>
        </w:rPr>
        <w:t>5</w:t>
      </w:r>
      <w:r w:rsidR="00CA4A86">
        <w:rPr>
          <w:noProof/>
        </w:rPr>
        <w:fldChar w:fldCharType="end"/>
      </w:r>
      <w:bookmarkEnd w:id="7"/>
      <w:r>
        <w:t xml:space="preserve">. </w:t>
      </w:r>
      <w:r w:rsidR="00CA3848">
        <w:t>UL ACIR model</w:t>
      </w:r>
    </w:p>
    <w:p w14:paraId="6FE33B55" w14:textId="1D702338" w:rsidR="008A187A" w:rsidRDefault="00D753A1" w:rsidP="00542F08">
      <w:pPr>
        <w:pStyle w:val="Caption"/>
        <w:spacing w:after="60"/>
        <w:rPr>
          <w:rFonts w:ascii="Arial" w:eastAsia="DengXian" w:hAnsi="Arial" w:cs="Arial"/>
          <w:b w:val="0"/>
          <w:sz w:val="18"/>
          <w:szCs w:val="18"/>
        </w:rPr>
      </w:pPr>
      <w:bookmarkStart w:id="8" w:name="_Ref91944032"/>
      <w:r>
        <w:t xml:space="preserve">Table </w:t>
      </w:r>
      <w:r w:rsidR="00CA4A86">
        <w:fldChar w:fldCharType="begin"/>
      </w:r>
      <w:r w:rsidR="00CA4A86">
        <w:instrText xml:space="preserve"> SEQ Table \* ARABIC </w:instrText>
      </w:r>
      <w:r w:rsidR="00CA4A86">
        <w:fldChar w:fldCharType="separate"/>
      </w:r>
      <w:r w:rsidR="00F351B6">
        <w:rPr>
          <w:noProof/>
        </w:rPr>
        <w:t>2</w:t>
      </w:r>
      <w:r w:rsidR="00CA4A86">
        <w:rPr>
          <w:noProof/>
        </w:rPr>
        <w:fldChar w:fldCharType="end"/>
      </w:r>
      <w:bookmarkEnd w:id="8"/>
      <w:r>
        <w:t xml:space="preserve">. </w:t>
      </w:r>
      <w:r w:rsidRPr="00D753A1">
        <w:t>ACIR value</w:t>
      </w:r>
      <w:r w:rsidR="00F351B6">
        <w:t xml:space="preserve"> with TN UL as aggressor</w:t>
      </w:r>
    </w:p>
    <w:tbl>
      <w:tblPr>
        <w:tblStyle w:val="30"/>
        <w:tblW w:w="5183" w:type="dxa"/>
        <w:jc w:val="center"/>
        <w:tblLook w:val="04A0" w:firstRow="1" w:lastRow="0" w:firstColumn="1" w:lastColumn="0" w:noHBand="0" w:noVBand="1"/>
      </w:tblPr>
      <w:tblGrid>
        <w:gridCol w:w="3444"/>
        <w:gridCol w:w="1739"/>
      </w:tblGrid>
      <w:tr w:rsidR="008A187A" w14:paraId="79F97007" w14:textId="77777777" w:rsidTr="00D753A1">
        <w:trPr>
          <w:trHeight w:val="662"/>
          <w:jc w:val="center"/>
        </w:trPr>
        <w:tc>
          <w:tcPr>
            <w:tcW w:w="3444" w:type="dxa"/>
            <w:tcMar>
              <w:top w:w="45" w:type="dxa"/>
              <w:bottom w:w="45" w:type="dxa"/>
            </w:tcMar>
            <w:vAlign w:val="center"/>
          </w:tcPr>
          <w:p w14:paraId="7B682137" w14:textId="58F6AA66" w:rsidR="008A187A" w:rsidRDefault="008A187A" w:rsidP="00D753A1">
            <w:pPr>
              <w:pStyle w:val="TAH"/>
            </w:pPr>
            <w:r>
              <w:rPr>
                <w:rFonts w:hint="eastAsia"/>
              </w:rPr>
              <w:t xml:space="preserve">Frequency offset between aggressor and victim </w:t>
            </w:r>
          </w:p>
        </w:tc>
        <w:tc>
          <w:tcPr>
            <w:tcW w:w="1739" w:type="dxa"/>
            <w:tcMar>
              <w:top w:w="45" w:type="dxa"/>
              <w:bottom w:w="45" w:type="dxa"/>
            </w:tcMar>
            <w:vAlign w:val="center"/>
          </w:tcPr>
          <w:p w14:paraId="64CF2633" w14:textId="77777777" w:rsidR="008A187A" w:rsidRDefault="008A187A" w:rsidP="00D753A1">
            <w:pPr>
              <w:pStyle w:val="TAH"/>
            </w:pPr>
            <w:r>
              <w:rPr>
                <w:rFonts w:hint="eastAsia"/>
              </w:rPr>
              <w:t>ACIR value</w:t>
            </w:r>
          </w:p>
        </w:tc>
      </w:tr>
      <w:tr w:rsidR="008A187A" w14:paraId="771A09C4" w14:textId="77777777" w:rsidTr="00D753A1">
        <w:trPr>
          <w:jc w:val="center"/>
        </w:trPr>
        <w:tc>
          <w:tcPr>
            <w:tcW w:w="3444" w:type="dxa"/>
            <w:tcMar>
              <w:top w:w="45" w:type="dxa"/>
              <w:bottom w:w="45" w:type="dxa"/>
            </w:tcMar>
            <w:vAlign w:val="center"/>
          </w:tcPr>
          <w:p w14:paraId="714BC642" w14:textId="5D2D69C2" w:rsidR="008A187A" w:rsidRDefault="008A187A" w:rsidP="00D753A1">
            <w:pPr>
              <w:pStyle w:val="TAC"/>
            </w:pPr>
            <w:r>
              <w:rPr>
                <w:rFonts w:hint="eastAsia"/>
              </w:rPr>
              <w:t>0-34 RBs</w:t>
            </w:r>
          </w:p>
        </w:tc>
        <w:tc>
          <w:tcPr>
            <w:tcW w:w="1739" w:type="dxa"/>
            <w:tcMar>
              <w:top w:w="45" w:type="dxa"/>
              <w:bottom w:w="45" w:type="dxa"/>
            </w:tcMar>
            <w:vAlign w:val="center"/>
          </w:tcPr>
          <w:p w14:paraId="0301CCCA" w14:textId="77777777" w:rsidR="008A187A" w:rsidRDefault="008A187A" w:rsidP="00D753A1">
            <w:pPr>
              <w:pStyle w:val="TAC"/>
            </w:pPr>
            <w:r>
              <w:rPr>
                <w:rFonts w:hint="eastAsia"/>
              </w:rPr>
              <w:t>30 + X</w:t>
            </w:r>
          </w:p>
        </w:tc>
      </w:tr>
      <w:tr w:rsidR="008A187A" w14:paraId="26A67E0F" w14:textId="77777777" w:rsidTr="00D753A1">
        <w:trPr>
          <w:jc w:val="center"/>
        </w:trPr>
        <w:tc>
          <w:tcPr>
            <w:tcW w:w="3444" w:type="dxa"/>
            <w:tcMar>
              <w:top w:w="45" w:type="dxa"/>
              <w:bottom w:w="45" w:type="dxa"/>
            </w:tcMar>
            <w:vAlign w:val="center"/>
          </w:tcPr>
          <w:p w14:paraId="3CF5A0BD" w14:textId="3BB87D5F" w:rsidR="008A187A" w:rsidRDefault="008A187A" w:rsidP="00D753A1">
            <w:pPr>
              <w:pStyle w:val="TAC"/>
            </w:pPr>
            <w:r>
              <w:rPr>
                <w:rFonts w:hint="eastAsia"/>
              </w:rPr>
              <w:t>35-69 RBs</w:t>
            </w:r>
          </w:p>
        </w:tc>
        <w:tc>
          <w:tcPr>
            <w:tcW w:w="1739" w:type="dxa"/>
            <w:tcMar>
              <w:top w:w="45" w:type="dxa"/>
              <w:bottom w:w="45" w:type="dxa"/>
            </w:tcMar>
            <w:vAlign w:val="center"/>
          </w:tcPr>
          <w:p w14:paraId="362438DE" w14:textId="77777777" w:rsidR="008A187A" w:rsidRDefault="008A187A" w:rsidP="00D753A1">
            <w:pPr>
              <w:pStyle w:val="TAC"/>
            </w:pPr>
            <w:r>
              <w:rPr>
                <w:rFonts w:hint="eastAsia"/>
              </w:rPr>
              <w:t>43 + X</w:t>
            </w:r>
          </w:p>
        </w:tc>
      </w:tr>
      <w:tr w:rsidR="008A187A" w14:paraId="7621D885" w14:textId="77777777" w:rsidTr="00D753A1">
        <w:trPr>
          <w:trHeight w:val="60"/>
          <w:jc w:val="center"/>
        </w:trPr>
        <w:tc>
          <w:tcPr>
            <w:tcW w:w="3444" w:type="dxa"/>
            <w:tcMar>
              <w:top w:w="45" w:type="dxa"/>
              <w:bottom w:w="45" w:type="dxa"/>
            </w:tcMar>
            <w:vAlign w:val="center"/>
          </w:tcPr>
          <w:p w14:paraId="5C3EBE05" w14:textId="515BD3C4" w:rsidR="008A187A" w:rsidRDefault="008A187A" w:rsidP="00D753A1">
            <w:pPr>
              <w:pStyle w:val="TAC"/>
            </w:pPr>
            <w:r>
              <w:rPr>
                <w:rFonts w:hint="eastAsia"/>
              </w:rPr>
              <w:t xml:space="preserve">&gt;69 </w:t>
            </w:r>
            <w:r>
              <w:t>RBs</w:t>
            </w:r>
          </w:p>
        </w:tc>
        <w:tc>
          <w:tcPr>
            <w:tcW w:w="1739" w:type="dxa"/>
            <w:tcMar>
              <w:top w:w="45" w:type="dxa"/>
              <w:bottom w:w="45" w:type="dxa"/>
            </w:tcMar>
            <w:vAlign w:val="center"/>
          </w:tcPr>
          <w:p w14:paraId="6E0CA4F9" w14:textId="77777777" w:rsidR="008A187A" w:rsidRDefault="008A187A" w:rsidP="00D753A1">
            <w:pPr>
              <w:pStyle w:val="TAC"/>
            </w:pPr>
            <w:r>
              <w:rPr>
                <w:rFonts w:hint="eastAsia"/>
              </w:rPr>
              <w:t>43+ X</w:t>
            </w:r>
          </w:p>
        </w:tc>
      </w:tr>
    </w:tbl>
    <w:p w14:paraId="040FE6E3" w14:textId="4DA84FF3" w:rsidR="00F351B6" w:rsidRDefault="00F351B6" w:rsidP="00F351B6">
      <w:pPr>
        <w:pStyle w:val="Caption"/>
        <w:spacing w:before="240" w:after="60"/>
        <w:rPr>
          <w:rFonts w:ascii="Arial" w:eastAsia="DengXian" w:hAnsi="Arial" w:cs="Arial"/>
          <w:b w:val="0"/>
          <w:sz w:val="18"/>
          <w:szCs w:val="18"/>
        </w:rPr>
      </w:pPr>
      <w:bookmarkStart w:id="9" w:name="_Ref91944301"/>
      <w:r>
        <w:t xml:space="preserve">Table </w:t>
      </w:r>
      <w:r w:rsidR="00CA4A86">
        <w:fldChar w:fldCharType="begin"/>
      </w:r>
      <w:r w:rsidR="00CA4A86">
        <w:instrText xml:space="preserve"> SEQ Table \* ARABIC </w:instrText>
      </w:r>
      <w:r w:rsidR="00CA4A86">
        <w:fldChar w:fldCharType="separate"/>
      </w:r>
      <w:r>
        <w:rPr>
          <w:noProof/>
        </w:rPr>
        <w:t>3</w:t>
      </w:r>
      <w:r w:rsidR="00CA4A86">
        <w:rPr>
          <w:noProof/>
        </w:rPr>
        <w:fldChar w:fldCharType="end"/>
      </w:r>
      <w:bookmarkEnd w:id="9"/>
      <w:r>
        <w:t xml:space="preserve">. </w:t>
      </w:r>
      <w:r w:rsidRPr="00D753A1">
        <w:t>ACIR value</w:t>
      </w:r>
      <w:r>
        <w:t xml:space="preserve"> with HAPA UL as aggressor</w:t>
      </w:r>
    </w:p>
    <w:tbl>
      <w:tblPr>
        <w:tblStyle w:val="30"/>
        <w:tblW w:w="5183" w:type="dxa"/>
        <w:jc w:val="center"/>
        <w:tblLook w:val="04A0" w:firstRow="1" w:lastRow="0" w:firstColumn="1" w:lastColumn="0" w:noHBand="0" w:noVBand="1"/>
      </w:tblPr>
      <w:tblGrid>
        <w:gridCol w:w="3444"/>
        <w:gridCol w:w="1739"/>
      </w:tblGrid>
      <w:tr w:rsidR="00F351B6" w14:paraId="6A3E0CE7" w14:textId="77777777" w:rsidTr="00113A7B">
        <w:trPr>
          <w:trHeight w:val="662"/>
          <w:jc w:val="center"/>
        </w:trPr>
        <w:tc>
          <w:tcPr>
            <w:tcW w:w="3444" w:type="dxa"/>
            <w:tcMar>
              <w:top w:w="45" w:type="dxa"/>
              <w:bottom w:w="45" w:type="dxa"/>
            </w:tcMar>
            <w:vAlign w:val="center"/>
          </w:tcPr>
          <w:p w14:paraId="71194411" w14:textId="77777777" w:rsidR="00F351B6" w:rsidRDefault="00F351B6" w:rsidP="00113A7B">
            <w:pPr>
              <w:pStyle w:val="TAH"/>
            </w:pPr>
            <w:r>
              <w:rPr>
                <w:rFonts w:hint="eastAsia"/>
              </w:rPr>
              <w:t xml:space="preserve">Frequency offset between aggressor and victim </w:t>
            </w:r>
          </w:p>
        </w:tc>
        <w:tc>
          <w:tcPr>
            <w:tcW w:w="1739" w:type="dxa"/>
            <w:tcMar>
              <w:top w:w="45" w:type="dxa"/>
              <w:bottom w:w="45" w:type="dxa"/>
            </w:tcMar>
            <w:vAlign w:val="center"/>
          </w:tcPr>
          <w:p w14:paraId="71552374" w14:textId="77777777" w:rsidR="00F351B6" w:rsidRDefault="00F351B6" w:rsidP="00113A7B">
            <w:pPr>
              <w:pStyle w:val="TAH"/>
            </w:pPr>
            <w:r>
              <w:rPr>
                <w:rFonts w:hint="eastAsia"/>
              </w:rPr>
              <w:t>ACIR value</w:t>
            </w:r>
          </w:p>
        </w:tc>
      </w:tr>
      <w:tr w:rsidR="00F351B6" w14:paraId="3B82E28D" w14:textId="77777777" w:rsidTr="00113A7B">
        <w:trPr>
          <w:jc w:val="center"/>
        </w:trPr>
        <w:tc>
          <w:tcPr>
            <w:tcW w:w="3444" w:type="dxa"/>
            <w:tcMar>
              <w:top w:w="45" w:type="dxa"/>
              <w:bottom w:w="45" w:type="dxa"/>
            </w:tcMar>
            <w:vAlign w:val="center"/>
          </w:tcPr>
          <w:p w14:paraId="6981EC2E" w14:textId="667F97E9" w:rsidR="00F351B6" w:rsidRDefault="00F351B6" w:rsidP="00113A7B">
            <w:pPr>
              <w:pStyle w:val="TAC"/>
            </w:pPr>
            <w:r>
              <w:rPr>
                <w:rFonts w:hint="eastAsia"/>
              </w:rPr>
              <w:t>0-</w:t>
            </w:r>
            <w:r>
              <w:t>5</w:t>
            </w:r>
            <w:r>
              <w:rPr>
                <w:rFonts w:hint="eastAsia"/>
              </w:rPr>
              <w:t xml:space="preserve"> RBs</w:t>
            </w:r>
          </w:p>
        </w:tc>
        <w:tc>
          <w:tcPr>
            <w:tcW w:w="1739" w:type="dxa"/>
            <w:tcMar>
              <w:top w:w="45" w:type="dxa"/>
              <w:bottom w:w="45" w:type="dxa"/>
            </w:tcMar>
            <w:vAlign w:val="center"/>
          </w:tcPr>
          <w:p w14:paraId="384EA0FD" w14:textId="77777777" w:rsidR="00F351B6" w:rsidRDefault="00F351B6" w:rsidP="00113A7B">
            <w:pPr>
              <w:pStyle w:val="TAC"/>
            </w:pPr>
            <w:r>
              <w:rPr>
                <w:rFonts w:hint="eastAsia"/>
              </w:rPr>
              <w:t>30 + X</w:t>
            </w:r>
          </w:p>
        </w:tc>
      </w:tr>
      <w:tr w:rsidR="00F351B6" w14:paraId="4424AB1B" w14:textId="77777777" w:rsidTr="00113A7B">
        <w:trPr>
          <w:jc w:val="center"/>
        </w:trPr>
        <w:tc>
          <w:tcPr>
            <w:tcW w:w="3444" w:type="dxa"/>
            <w:tcMar>
              <w:top w:w="45" w:type="dxa"/>
              <w:bottom w:w="45" w:type="dxa"/>
            </w:tcMar>
            <w:vAlign w:val="center"/>
          </w:tcPr>
          <w:p w14:paraId="273A107E" w14:textId="6BF24C7D" w:rsidR="00F351B6" w:rsidRDefault="00F351B6" w:rsidP="00113A7B">
            <w:pPr>
              <w:pStyle w:val="TAC"/>
            </w:pPr>
            <w:r>
              <w:t>6</w:t>
            </w:r>
            <w:r>
              <w:rPr>
                <w:rFonts w:hint="eastAsia"/>
              </w:rPr>
              <w:t>-</w:t>
            </w:r>
            <w:r>
              <w:t>11</w:t>
            </w:r>
            <w:r>
              <w:rPr>
                <w:rFonts w:hint="eastAsia"/>
              </w:rPr>
              <w:t xml:space="preserve"> RBs</w:t>
            </w:r>
          </w:p>
        </w:tc>
        <w:tc>
          <w:tcPr>
            <w:tcW w:w="1739" w:type="dxa"/>
            <w:tcMar>
              <w:top w:w="45" w:type="dxa"/>
              <w:bottom w:w="45" w:type="dxa"/>
            </w:tcMar>
            <w:vAlign w:val="center"/>
          </w:tcPr>
          <w:p w14:paraId="7997805F" w14:textId="77777777" w:rsidR="00F351B6" w:rsidRDefault="00F351B6" w:rsidP="00113A7B">
            <w:pPr>
              <w:pStyle w:val="TAC"/>
            </w:pPr>
            <w:r>
              <w:rPr>
                <w:rFonts w:hint="eastAsia"/>
              </w:rPr>
              <w:t>43 + X</w:t>
            </w:r>
          </w:p>
        </w:tc>
      </w:tr>
      <w:tr w:rsidR="00F351B6" w14:paraId="761B4385" w14:textId="77777777" w:rsidTr="00113A7B">
        <w:trPr>
          <w:trHeight w:val="60"/>
          <w:jc w:val="center"/>
        </w:trPr>
        <w:tc>
          <w:tcPr>
            <w:tcW w:w="3444" w:type="dxa"/>
            <w:tcMar>
              <w:top w:w="45" w:type="dxa"/>
              <w:bottom w:w="45" w:type="dxa"/>
            </w:tcMar>
            <w:vAlign w:val="center"/>
          </w:tcPr>
          <w:p w14:paraId="4DC5088B" w14:textId="39FD65F0" w:rsidR="00F351B6" w:rsidRDefault="00F351B6" w:rsidP="00113A7B">
            <w:pPr>
              <w:pStyle w:val="TAC"/>
            </w:pPr>
            <w:r>
              <w:rPr>
                <w:rFonts w:hint="eastAsia"/>
              </w:rPr>
              <w:t>&gt;</w:t>
            </w:r>
            <w:r>
              <w:t>11</w:t>
            </w:r>
            <w:r>
              <w:rPr>
                <w:rFonts w:hint="eastAsia"/>
              </w:rPr>
              <w:t xml:space="preserve"> </w:t>
            </w:r>
            <w:r>
              <w:t>RBs</w:t>
            </w:r>
          </w:p>
        </w:tc>
        <w:tc>
          <w:tcPr>
            <w:tcW w:w="1739" w:type="dxa"/>
            <w:tcMar>
              <w:top w:w="45" w:type="dxa"/>
              <w:bottom w:w="45" w:type="dxa"/>
            </w:tcMar>
            <w:vAlign w:val="center"/>
          </w:tcPr>
          <w:p w14:paraId="1AE59F41" w14:textId="77777777" w:rsidR="00F351B6" w:rsidRDefault="00F351B6" w:rsidP="00113A7B">
            <w:pPr>
              <w:pStyle w:val="TAC"/>
            </w:pPr>
            <w:r>
              <w:rPr>
                <w:rFonts w:hint="eastAsia"/>
              </w:rPr>
              <w:t>43+ X</w:t>
            </w:r>
          </w:p>
        </w:tc>
      </w:tr>
    </w:tbl>
    <w:p w14:paraId="339C08F1" w14:textId="4CFF4ECA" w:rsidR="00F351B6" w:rsidRPr="005679E5" w:rsidRDefault="00AE4ADD" w:rsidP="00DB2338">
      <w:pPr>
        <w:spacing w:before="240"/>
        <w:rPr>
          <w:b/>
          <w:bCs/>
          <w:lang w:val="en-GB"/>
        </w:rPr>
      </w:pPr>
      <w:r w:rsidRPr="005679E5">
        <w:rPr>
          <w:b/>
          <w:bCs/>
          <w:lang w:val="en-GB"/>
        </w:rPr>
        <w:t xml:space="preserve">Proposal </w:t>
      </w:r>
      <w:r w:rsidR="005F50AE" w:rsidRPr="005679E5">
        <w:rPr>
          <w:b/>
          <w:bCs/>
          <w:lang w:val="en-GB"/>
        </w:rPr>
        <w:t>6</w:t>
      </w:r>
      <w:r w:rsidR="00DB2338" w:rsidRPr="005679E5">
        <w:rPr>
          <w:b/>
          <w:bCs/>
          <w:lang w:val="en-GB"/>
        </w:rPr>
        <w:t xml:space="preserve">: </w:t>
      </w:r>
      <w:r w:rsidR="005679E5" w:rsidRPr="005679E5">
        <w:rPr>
          <w:b/>
          <w:bCs/>
          <w:lang w:val="en-GB"/>
        </w:rPr>
        <w:t>Adopt the TR 38.942 ACIR model for HAPS coexistence simulations. Same ACIR value is given in a bandwidth equal to the aggressor UE’s transmission bandwidth.</w:t>
      </w:r>
    </w:p>
    <w:p w14:paraId="25C47927" w14:textId="1395B2BF" w:rsidR="00F46343" w:rsidRDefault="00F46343" w:rsidP="00F46343">
      <w:pPr>
        <w:pStyle w:val="Heading2"/>
      </w:pPr>
      <w:r w:rsidRPr="00F46343">
        <w:t>Uplink transmission power control model</w:t>
      </w:r>
    </w:p>
    <w:p w14:paraId="498945BD" w14:textId="4BFCFF36" w:rsidR="000D2FF1" w:rsidRPr="000D2FF1" w:rsidRDefault="0050701A">
      <w:pPr>
        <w:rPr>
          <w:lang w:val="en-GB"/>
        </w:rPr>
      </w:pPr>
      <w:r>
        <w:rPr>
          <w:lang w:val="en-GB"/>
        </w:rPr>
        <w:t xml:space="preserve">It has been agreed to use the same </w:t>
      </w:r>
      <w:r w:rsidR="0005538E">
        <w:rPr>
          <w:lang w:val="en-GB"/>
        </w:rPr>
        <w:t xml:space="preserve">UL power control </w:t>
      </w:r>
      <w:r>
        <w:rPr>
          <w:lang w:val="en-GB"/>
        </w:rPr>
        <w:t>model for TN and HAPS</w:t>
      </w:r>
      <w:r w:rsidR="0005538E">
        <w:rPr>
          <w:lang w:val="en-GB"/>
        </w:rPr>
        <w:t>:</w:t>
      </w:r>
    </w:p>
    <w:p w14:paraId="3AED2308" w14:textId="6A3019F3" w:rsidR="000D2FF1" w:rsidRDefault="009F6347" w:rsidP="000D2FF1">
      <w:pPr>
        <w:jc w:val="center"/>
      </w:pPr>
      <w:r>
        <w:rPr>
          <w:position w:val="-40"/>
        </w:rPr>
        <w:object w:dxaOrig="3654" w:dyaOrig="824" w14:anchorId="6638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5pt;height:46.75pt" o:ole="" fillcolor="#0c9">
            <v:imagedata r:id="rId19" o:title=""/>
          </v:shape>
          <o:OLEObject Type="Embed" ProgID="Equation.3" ShapeID="_x0000_i1025" DrawAspect="Content" ObjectID="_1703325043" r:id="rId20"/>
        </w:object>
      </w:r>
    </w:p>
    <w:p w14:paraId="3665CCE3" w14:textId="1A07ACA4" w:rsidR="000D2FF1" w:rsidRDefault="00CB4275" w:rsidP="000D2FF1">
      <w:r>
        <w:lastRenderedPageBreak/>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9F6347">
        <w:t xml:space="preserve"> </w:t>
      </w:r>
      <w:r w:rsidR="000D2FF1">
        <w:t>dBm, CL</w:t>
      </w:r>
      <w:r w:rsidR="000D2FF1">
        <w:rPr>
          <w:vertAlign w:val="subscript"/>
        </w:rPr>
        <w:t>x-ile</w:t>
      </w:r>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t>CL</w:t>
      </w:r>
      <w:r w:rsidRPr="0088085C">
        <w:rPr>
          <w:rFonts w:eastAsia="MS Mincho"/>
          <w:vertAlign w:val="subscript"/>
          <w:lang w:val="sv-SE"/>
        </w:rPr>
        <w:t>x-ile</w:t>
      </w:r>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w:t>
      </w:r>
      <w:proofErr w:type="gramStart"/>
      <w:r>
        <w:rPr>
          <w:rFonts w:eastAsia="MS Mincho"/>
          <w:lang w:eastAsia="ja-JP"/>
        </w:rPr>
        <w:t>)</w:t>
      </w:r>
      <w:proofErr w:type="gramEnd"/>
      <w:r>
        <w:rPr>
          <w:rFonts w:eastAsia="MS Mincho"/>
          <w:lang w:eastAsia="ja-JP"/>
        </w:rPr>
        <w:t xml:space="preserve">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40F9B795" w14:textId="0A108B43" w:rsidR="0050701A" w:rsidRDefault="005C0DBE" w:rsidP="00C04E96">
      <w:r>
        <w:t xml:space="preserve">UL scheduled bandwidth is 35 RBs for TN UE and 6 RBs for HAPS UE, corresponding to X=6.3 for TN and X=1.08 for HAPS. </w:t>
      </w:r>
    </w:p>
    <w:p w14:paraId="5504108E" w14:textId="77777777" w:rsidR="005C0DBE" w:rsidRDefault="005C0DBE" w:rsidP="005C0DBE">
      <w:pPr>
        <w:pStyle w:val="Caption"/>
      </w:pPr>
      <w:bookmarkStart w:id="10" w:name="_Ref71402430"/>
      <w:r>
        <w:t xml:space="preserve">Table </w:t>
      </w:r>
      <w:r w:rsidR="00CA4A86">
        <w:fldChar w:fldCharType="begin"/>
      </w:r>
      <w:r w:rsidR="00CA4A86">
        <w:instrText xml:space="preserve"> SEQ Table \* ARABIC </w:instrText>
      </w:r>
      <w:r w:rsidR="00CA4A86">
        <w:fldChar w:fldCharType="separate"/>
      </w:r>
      <w:r>
        <w:rPr>
          <w:noProof/>
        </w:rPr>
        <w:t>4</w:t>
      </w:r>
      <w:r w:rsidR="00CA4A86">
        <w:rPr>
          <w:noProof/>
        </w:rPr>
        <w:fldChar w:fldCharType="end"/>
      </w:r>
      <w:bookmarkEnd w:id="10"/>
      <w:r>
        <w:t>. UL power control parameters</w:t>
      </w:r>
    </w:p>
    <w:tbl>
      <w:tblPr>
        <w:tblStyle w:val="TableGrid"/>
        <w:tblW w:w="0" w:type="auto"/>
        <w:jc w:val="center"/>
        <w:tblLook w:val="04A0" w:firstRow="1" w:lastRow="0" w:firstColumn="1" w:lastColumn="0" w:noHBand="0" w:noVBand="1"/>
      </w:tblPr>
      <w:tblGrid>
        <w:gridCol w:w="3119"/>
        <w:gridCol w:w="851"/>
        <w:gridCol w:w="1247"/>
      </w:tblGrid>
      <w:tr w:rsidR="005C0DBE" w:rsidRPr="000E2BCA" w14:paraId="39813A58" w14:textId="77777777" w:rsidTr="00113A7B">
        <w:trPr>
          <w:jc w:val="center"/>
        </w:trPr>
        <w:tc>
          <w:tcPr>
            <w:tcW w:w="3119" w:type="dxa"/>
            <w:shd w:val="clear" w:color="auto" w:fill="D9D9D9" w:themeFill="background1" w:themeFillShade="D9"/>
            <w:tcMar>
              <w:top w:w="40" w:type="dxa"/>
              <w:bottom w:w="40" w:type="dxa"/>
            </w:tcMar>
          </w:tcPr>
          <w:p w14:paraId="17FBF732" w14:textId="77777777" w:rsidR="005C0DBE" w:rsidRPr="000E2BCA" w:rsidRDefault="005C0DBE" w:rsidP="00113A7B">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38470A50" w14:textId="77777777" w:rsidR="005C0DBE" w:rsidRPr="000E2BCA" w:rsidRDefault="005C0DBE" w:rsidP="00113A7B">
            <w:pPr>
              <w:spacing w:after="20"/>
              <w:jc w:val="center"/>
              <w:rPr>
                <w:rFonts w:ascii="Arial" w:hAnsi="Arial" w:cs="Arial"/>
                <w:sz w:val="18"/>
                <w:szCs w:val="18"/>
              </w:rPr>
            </w:pPr>
            <w:r>
              <w:rPr>
                <w:rFonts w:ascii="Arial" w:hAnsi="Arial" w:cs="Arial"/>
                <w:sz w:val="18"/>
                <w:szCs w:val="18"/>
              </w:rPr>
              <w:t>TN</w:t>
            </w:r>
          </w:p>
        </w:tc>
        <w:tc>
          <w:tcPr>
            <w:tcW w:w="1247" w:type="dxa"/>
            <w:shd w:val="clear" w:color="auto" w:fill="D9D9D9" w:themeFill="background1" w:themeFillShade="D9"/>
            <w:tcMar>
              <w:top w:w="40" w:type="dxa"/>
              <w:bottom w:w="40" w:type="dxa"/>
            </w:tcMar>
          </w:tcPr>
          <w:p w14:paraId="18636E0A" w14:textId="77777777" w:rsidR="005C0DBE" w:rsidRPr="000E2BCA" w:rsidRDefault="005C0DBE" w:rsidP="00113A7B">
            <w:pPr>
              <w:spacing w:after="20"/>
              <w:jc w:val="center"/>
              <w:rPr>
                <w:rFonts w:ascii="Arial" w:hAnsi="Arial" w:cs="Arial"/>
                <w:sz w:val="18"/>
                <w:szCs w:val="18"/>
              </w:rPr>
            </w:pPr>
            <w:r>
              <w:rPr>
                <w:rFonts w:ascii="Arial" w:hAnsi="Arial" w:cs="Arial"/>
                <w:sz w:val="18"/>
                <w:szCs w:val="18"/>
              </w:rPr>
              <w:t>HAPS</w:t>
            </w:r>
          </w:p>
        </w:tc>
      </w:tr>
      <w:tr w:rsidR="005C0DBE" w:rsidRPr="000E2BCA" w14:paraId="5052A16D" w14:textId="77777777" w:rsidTr="00113A7B">
        <w:trPr>
          <w:jc w:val="center"/>
        </w:trPr>
        <w:tc>
          <w:tcPr>
            <w:tcW w:w="3119" w:type="dxa"/>
            <w:tcMar>
              <w:top w:w="40" w:type="dxa"/>
              <w:bottom w:w="40" w:type="dxa"/>
            </w:tcMar>
          </w:tcPr>
          <w:p w14:paraId="2DA80B1A" w14:textId="77777777" w:rsidR="005C0DBE" w:rsidRPr="00DA7709" w:rsidRDefault="005C0DBE" w:rsidP="00113A7B">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22BEA2B6" w14:textId="77777777" w:rsidR="005C0DBE" w:rsidRDefault="005C0DBE" w:rsidP="00113A7B">
            <w:pPr>
              <w:spacing w:after="20"/>
              <w:jc w:val="center"/>
              <w:rPr>
                <w:rFonts w:ascii="Arial" w:hAnsi="Arial" w:cs="Arial"/>
                <w:sz w:val="18"/>
                <w:szCs w:val="18"/>
              </w:rPr>
            </w:pPr>
            <w:r>
              <w:rPr>
                <w:rFonts w:ascii="Arial" w:hAnsi="Arial" w:cs="Arial"/>
                <w:sz w:val="18"/>
                <w:szCs w:val="18"/>
              </w:rPr>
              <w:t>23</w:t>
            </w:r>
          </w:p>
        </w:tc>
        <w:tc>
          <w:tcPr>
            <w:tcW w:w="1247" w:type="dxa"/>
            <w:tcMar>
              <w:top w:w="40" w:type="dxa"/>
              <w:bottom w:w="40" w:type="dxa"/>
            </w:tcMar>
          </w:tcPr>
          <w:p w14:paraId="0674F7CA" w14:textId="77777777" w:rsidR="005C0DBE" w:rsidRDefault="005C0DBE" w:rsidP="00113A7B">
            <w:pPr>
              <w:spacing w:after="20"/>
              <w:jc w:val="center"/>
              <w:rPr>
                <w:rFonts w:ascii="Arial" w:hAnsi="Arial" w:cs="Arial"/>
                <w:sz w:val="18"/>
                <w:szCs w:val="18"/>
              </w:rPr>
            </w:pPr>
            <w:r>
              <w:rPr>
                <w:rFonts w:ascii="Arial" w:hAnsi="Arial" w:cs="Arial"/>
                <w:sz w:val="18"/>
                <w:szCs w:val="18"/>
              </w:rPr>
              <w:t>23</w:t>
            </w:r>
          </w:p>
        </w:tc>
      </w:tr>
      <w:tr w:rsidR="005C0DBE" w:rsidRPr="000E2BCA" w14:paraId="2527B4B0" w14:textId="77777777" w:rsidTr="00113A7B">
        <w:trPr>
          <w:jc w:val="center"/>
        </w:trPr>
        <w:tc>
          <w:tcPr>
            <w:tcW w:w="3119" w:type="dxa"/>
            <w:tcMar>
              <w:top w:w="40" w:type="dxa"/>
              <w:bottom w:w="40" w:type="dxa"/>
            </w:tcMar>
          </w:tcPr>
          <w:p w14:paraId="0D07B069" w14:textId="77777777" w:rsidR="005C0DBE" w:rsidRPr="00DA7709" w:rsidRDefault="005C0DBE" w:rsidP="00113A7B">
            <w:pPr>
              <w:spacing w:after="20"/>
              <w:jc w:val="left"/>
              <w:rPr>
                <w:sz w:val="20"/>
              </w:rPr>
            </w:pPr>
            <w:r w:rsidRPr="00DA7709">
              <w:rPr>
                <w:sz w:val="20"/>
              </w:rPr>
              <w:t>R</w:t>
            </w:r>
            <w:r w:rsidRPr="00DA7709">
              <w:rPr>
                <w:sz w:val="20"/>
                <w:vertAlign w:val="subscript"/>
              </w:rPr>
              <w:t>min</w:t>
            </w:r>
            <w:r>
              <w:rPr>
                <w:sz w:val="20"/>
              </w:rPr>
              <w:t xml:space="preserve"> </w:t>
            </w:r>
            <w:r w:rsidRPr="00DA7709">
              <w:rPr>
                <w:sz w:val="18"/>
                <w:szCs w:val="18"/>
              </w:rPr>
              <w:t>(dB)</w:t>
            </w:r>
          </w:p>
        </w:tc>
        <w:tc>
          <w:tcPr>
            <w:tcW w:w="851" w:type="dxa"/>
            <w:tcMar>
              <w:top w:w="40" w:type="dxa"/>
              <w:bottom w:w="40" w:type="dxa"/>
            </w:tcMar>
          </w:tcPr>
          <w:p w14:paraId="7B076F80" w14:textId="77777777" w:rsidR="005C0DBE" w:rsidRDefault="005C0DBE" w:rsidP="00113A7B">
            <w:pPr>
              <w:spacing w:after="20"/>
              <w:jc w:val="center"/>
              <w:rPr>
                <w:rFonts w:ascii="Arial" w:hAnsi="Arial" w:cs="Arial"/>
                <w:sz w:val="18"/>
                <w:szCs w:val="18"/>
              </w:rPr>
            </w:pPr>
            <w:r>
              <w:rPr>
                <w:rFonts w:ascii="Arial" w:hAnsi="Arial" w:cs="Arial"/>
                <w:sz w:val="18"/>
                <w:szCs w:val="18"/>
              </w:rPr>
              <w:t>-54</w:t>
            </w:r>
          </w:p>
        </w:tc>
        <w:tc>
          <w:tcPr>
            <w:tcW w:w="1247" w:type="dxa"/>
            <w:tcMar>
              <w:top w:w="40" w:type="dxa"/>
              <w:bottom w:w="40" w:type="dxa"/>
            </w:tcMar>
          </w:tcPr>
          <w:p w14:paraId="674D8D04" w14:textId="77777777" w:rsidR="005C0DBE" w:rsidRDefault="005C0DBE" w:rsidP="00113A7B">
            <w:pPr>
              <w:spacing w:after="20"/>
              <w:jc w:val="center"/>
              <w:rPr>
                <w:rFonts w:ascii="Arial" w:hAnsi="Arial" w:cs="Arial"/>
                <w:sz w:val="18"/>
                <w:szCs w:val="18"/>
              </w:rPr>
            </w:pPr>
            <w:r>
              <w:rPr>
                <w:rFonts w:ascii="Arial" w:hAnsi="Arial" w:cs="Arial"/>
                <w:sz w:val="18"/>
                <w:szCs w:val="18"/>
              </w:rPr>
              <w:t>-54</w:t>
            </w:r>
          </w:p>
        </w:tc>
      </w:tr>
      <w:tr w:rsidR="005C0DBE" w:rsidRPr="000E2BCA" w14:paraId="094B3E21" w14:textId="77777777" w:rsidTr="00113A7B">
        <w:trPr>
          <w:jc w:val="center"/>
        </w:trPr>
        <w:tc>
          <w:tcPr>
            <w:tcW w:w="3119" w:type="dxa"/>
            <w:tcMar>
              <w:top w:w="40" w:type="dxa"/>
              <w:bottom w:w="40" w:type="dxa"/>
            </w:tcMar>
          </w:tcPr>
          <w:p w14:paraId="7F4B7C6E" w14:textId="77777777" w:rsidR="005C0DBE" w:rsidRPr="00DA7709" w:rsidRDefault="005C0DBE" w:rsidP="00113A7B">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0DF18685" w14:textId="77777777" w:rsidR="005C0DBE" w:rsidRDefault="005C0DBE" w:rsidP="00113A7B">
            <w:pPr>
              <w:spacing w:after="20"/>
              <w:jc w:val="center"/>
              <w:rPr>
                <w:rFonts w:ascii="Arial" w:hAnsi="Arial" w:cs="Arial"/>
                <w:sz w:val="18"/>
                <w:szCs w:val="18"/>
              </w:rPr>
            </w:pPr>
            <w:r>
              <w:rPr>
                <w:rFonts w:ascii="Arial" w:hAnsi="Arial" w:cs="Arial"/>
                <w:sz w:val="18"/>
                <w:szCs w:val="18"/>
              </w:rPr>
              <w:t>1</w:t>
            </w:r>
          </w:p>
        </w:tc>
        <w:tc>
          <w:tcPr>
            <w:tcW w:w="1247" w:type="dxa"/>
            <w:tcMar>
              <w:top w:w="40" w:type="dxa"/>
              <w:bottom w:w="40" w:type="dxa"/>
            </w:tcMar>
          </w:tcPr>
          <w:p w14:paraId="05C247DB" w14:textId="77777777" w:rsidR="005C0DBE" w:rsidRDefault="005C0DBE" w:rsidP="00113A7B">
            <w:pPr>
              <w:spacing w:after="20"/>
              <w:jc w:val="center"/>
              <w:rPr>
                <w:rFonts w:ascii="Arial" w:hAnsi="Arial" w:cs="Arial"/>
                <w:sz w:val="18"/>
                <w:szCs w:val="18"/>
              </w:rPr>
            </w:pPr>
            <w:r>
              <w:rPr>
                <w:rFonts w:ascii="Arial" w:hAnsi="Arial" w:cs="Arial"/>
                <w:sz w:val="18"/>
                <w:szCs w:val="18"/>
              </w:rPr>
              <w:t>1</w:t>
            </w:r>
          </w:p>
        </w:tc>
      </w:tr>
      <w:tr w:rsidR="005C0DBE" w:rsidRPr="000E2BCA" w14:paraId="317B33DB" w14:textId="77777777" w:rsidTr="00113A7B">
        <w:trPr>
          <w:jc w:val="center"/>
        </w:trPr>
        <w:tc>
          <w:tcPr>
            <w:tcW w:w="3119" w:type="dxa"/>
            <w:tcMar>
              <w:top w:w="40" w:type="dxa"/>
              <w:bottom w:w="40" w:type="dxa"/>
            </w:tcMar>
          </w:tcPr>
          <w:p w14:paraId="269B39DA" w14:textId="77777777" w:rsidR="005C0DBE" w:rsidRPr="000E2BCA" w:rsidRDefault="005C0DBE" w:rsidP="00113A7B">
            <w:pPr>
              <w:spacing w:after="20"/>
              <w:jc w:val="left"/>
              <w:rPr>
                <w:rFonts w:ascii="Arial" w:hAnsi="Arial" w:cs="Arial"/>
                <w:sz w:val="18"/>
                <w:szCs w:val="18"/>
              </w:rPr>
            </w:pPr>
            <w:r>
              <w:rPr>
                <w:rFonts w:ascii="Arial" w:hAnsi="Arial" w:cs="Arial"/>
                <w:sz w:val="18"/>
                <w:szCs w:val="18"/>
              </w:rPr>
              <w:t>X, transmission bandwidth (MHz)</w:t>
            </w:r>
          </w:p>
        </w:tc>
        <w:tc>
          <w:tcPr>
            <w:tcW w:w="851" w:type="dxa"/>
            <w:tcMar>
              <w:top w:w="40" w:type="dxa"/>
              <w:bottom w:w="40" w:type="dxa"/>
            </w:tcMar>
          </w:tcPr>
          <w:p w14:paraId="2C072D13" w14:textId="18E69084" w:rsidR="005C0DBE" w:rsidRPr="000E2BCA" w:rsidRDefault="005C0DBE" w:rsidP="00113A7B">
            <w:pPr>
              <w:spacing w:after="20"/>
              <w:jc w:val="center"/>
              <w:rPr>
                <w:rFonts w:ascii="Arial" w:hAnsi="Arial" w:cs="Arial"/>
                <w:sz w:val="18"/>
                <w:szCs w:val="18"/>
              </w:rPr>
            </w:pPr>
            <w:r>
              <w:rPr>
                <w:rFonts w:ascii="Arial" w:hAnsi="Arial" w:cs="Arial"/>
                <w:sz w:val="18"/>
                <w:szCs w:val="18"/>
              </w:rPr>
              <w:t>[6.3]</w:t>
            </w:r>
          </w:p>
        </w:tc>
        <w:tc>
          <w:tcPr>
            <w:tcW w:w="1247" w:type="dxa"/>
            <w:tcMar>
              <w:top w:w="40" w:type="dxa"/>
              <w:bottom w:w="40" w:type="dxa"/>
            </w:tcMar>
          </w:tcPr>
          <w:p w14:paraId="2A58F351" w14:textId="4EE308C6" w:rsidR="005C0DBE" w:rsidRPr="000E2BCA" w:rsidRDefault="005C0DBE" w:rsidP="00113A7B">
            <w:pPr>
              <w:spacing w:after="20"/>
              <w:jc w:val="center"/>
              <w:rPr>
                <w:rFonts w:ascii="Arial" w:hAnsi="Arial" w:cs="Arial"/>
                <w:sz w:val="18"/>
                <w:szCs w:val="18"/>
              </w:rPr>
            </w:pPr>
            <w:r>
              <w:rPr>
                <w:rFonts w:ascii="Arial" w:hAnsi="Arial" w:cs="Arial"/>
                <w:sz w:val="18"/>
                <w:szCs w:val="18"/>
              </w:rPr>
              <w:t>[1.08]</w:t>
            </w:r>
          </w:p>
        </w:tc>
      </w:tr>
      <w:tr w:rsidR="005C0DBE" w:rsidRPr="000E2BCA" w14:paraId="7D562866" w14:textId="77777777" w:rsidTr="00113A7B">
        <w:trPr>
          <w:jc w:val="center"/>
        </w:trPr>
        <w:tc>
          <w:tcPr>
            <w:tcW w:w="3119" w:type="dxa"/>
            <w:tcMar>
              <w:top w:w="40" w:type="dxa"/>
              <w:bottom w:w="40" w:type="dxa"/>
            </w:tcMar>
          </w:tcPr>
          <w:p w14:paraId="5E8132B2" w14:textId="77777777" w:rsidR="005C0DBE" w:rsidRDefault="005C0DBE" w:rsidP="00113A7B">
            <w:pPr>
              <w:spacing w:after="20"/>
              <w:jc w:val="left"/>
              <w:rPr>
                <w:rFonts w:ascii="Arial" w:hAnsi="Arial" w:cs="Arial"/>
                <w:sz w:val="18"/>
                <w:szCs w:val="18"/>
              </w:rPr>
            </w:pPr>
            <w:r>
              <w:rPr>
                <w:rFonts w:ascii="Arial" w:hAnsi="Arial" w:cs="Arial"/>
                <w:sz w:val="18"/>
                <w:szCs w:val="18"/>
              </w:rPr>
              <w:t>Y, BS noise figure (dB)</w:t>
            </w:r>
          </w:p>
        </w:tc>
        <w:tc>
          <w:tcPr>
            <w:tcW w:w="851" w:type="dxa"/>
            <w:tcMar>
              <w:top w:w="40" w:type="dxa"/>
              <w:bottom w:w="40" w:type="dxa"/>
            </w:tcMar>
          </w:tcPr>
          <w:p w14:paraId="1D82C436" w14:textId="77777777" w:rsidR="005C0DBE" w:rsidRDefault="005C0DBE" w:rsidP="00113A7B">
            <w:pPr>
              <w:spacing w:after="20"/>
              <w:jc w:val="center"/>
              <w:rPr>
                <w:rFonts w:ascii="Arial" w:hAnsi="Arial" w:cs="Arial"/>
                <w:sz w:val="18"/>
                <w:szCs w:val="18"/>
              </w:rPr>
            </w:pPr>
            <w:r>
              <w:rPr>
                <w:rFonts w:ascii="Arial" w:hAnsi="Arial" w:cs="Arial"/>
                <w:sz w:val="18"/>
                <w:szCs w:val="18"/>
              </w:rPr>
              <w:t>5</w:t>
            </w:r>
          </w:p>
        </w:tc>
        <w:tc>
          <w:tcPr>
            <w:tcW w:w="1247" w:type="dxa"/>
            <w:tcMar>
              <w:top w:w="40" w:type="dxa"/>
              <w:bottom w:w="40" w:type="dxa"/>
            </w:tcMar>
          </w:tcPr>
          <w:p w14:paraId="3CAE1486" w14:textId="77777777" w:rsidR="005C0DBE" w:rsidRDefault="005C0DBE" w:rsidP="00113A7B">
            <w:pPr>
              <w:spacing w:after="20"/>
              <w:jc w:val="center"/>
              <w:rPr>
                <w:rFonts w:ascii="Arial" w:hAnsi="Arial" w:cs="Arial"/>
                <w:sz w:val="18"/>
                <w:szCs w:val="18"/>
              </w:rPr>
            </w:pPr>
            <w:r>
              <w:rPr>
                <w:rFonts w:ascii="Arial" w:hAnsi="Arial" w:cs="Arial"/>
                <w:sz w:val="18"/>
                <w:szCs w:val="18"/>
              </w:rPr>
              <w:t>5</w:t>
            </w:r>
          </w:p>
        </w:tc>
      </w:tr>
    </w:tbl>
    <w:p w14:paraId="4AF1849A" w14:textId="5D057EFB" w:rsidR="003E046A" w:rsidRDefault="003E046A" w:rsidP="003E046A">
      <w:pPr>
        <w:rPr>
          <w:b/>
          <w:bCs/>
        </w:rPr>
      </w:pPr>
    </w:p>
    <w:p w14:paraId="36E54989" w14:textId="39D81429" w:rsidR="005C0DBE" w:rsidRDefault="005C0DBE" w:rsidP="003E046A">
      <w:pPr>
        <w:rPr>
          <w:b/>
          <w:bCs/>
        </w:rPr>
      </w:pPr>
      <w:r w:rsidRPr="00785FB7">
        <w:rPr>
          <w:b/>
          <w:bCs/>
        </w:rPr>
        <w:t xml:space="preserve">Proposal </w:t>
      </w:r>
      <w:r w:rsidR="00413E18">
        <w:rPr>
          <w:b/>
          <w:bCs/>
        </w:rPr>
        <w:t>7</w:t>
      </w:r>
      <w:r w:rsidRPr="00785FB7">
        <w:rPr>
          <w:b/>
          <w:bCs/>
        </w:rPr>
        <w:t xml:space="preserve">: </w:t>
      </w:r>
      <w:r w:rsidR="00413E18">
        <w:rPr>
          <w:b/>
          <w:bCs/>
        </w:rPr>
        <w:t>Revise the uplink transmission power control parameter</w:t>
      </w:r>
      <w:r w:rsidR="00B776B4">
        <w:rPr>
          <w:b/>
          <w:bCs/>
        </w:rPr>
        <w:t xml:space="preserve"> X according to UL scheduled bandwidth assumptions, X=6.3 for TN and X=1.08 for HAPS.</w:t>
      </w:r>
    </w:p>
    <w:p w14:paraId="5CB134A0" w14:textId="61A0200F" w:rsidR="00D85803" w:rsidRDefault="00D85803" w:rsidP="004F751A">
      <w:pPr>
        <w:pStyle w:val="Heading1"/>
        <w:numPr>
          <w:ilvl w:val="0"/>
          <w:numId w:val="13"/>
        </w:numPr>
        <w:pBdr>
          <w:top w:val="single" w:sz="12" w:space="4" w:color="auto"/>
        </w:pBdr>
        <w:ind w:left="851" w:hanging="851"/>
      </w:pPr>
      <w:r>
        <w:t>Conclusion</w:t>
      </w:r>
    </w:p>
    <w:p w14:paraId="673255EE" w14:textId="0D144D7E" w:rsidR="002A7A22" w:rsidRDefault="008770F8" w:rsidP="00621D0C">
      <w:r>
        <w:t xml:space="preserve">In this contribution, we </w:t>
      </w:r>
      <w:r w:rsidR="002A7A22">
        <w:t>discuss the remaining issues regarding HAPS coexistence simulation assumptions and made the following observations and proposals to resolve these issues.</w:t>
      </w:r>
    </w:p>
    <w:p w14:paraId="53FA1865" w14:textId="77777777" w:rsidR="002839B4" w:rsidRPr="00496BEE" w:rsidRDefault="002839B4" w:rsidP="002839B4">
      <w:pPr>
        <w:rPr>
          <w:b/>
          <w:bCs/>
          <w:lang w:val="en-GB"/>
        </w:rPr>
      </w:pPr>
      <w:r w:rsidRPr="00496BEE">
        <w:rPr>
          <w:b/>
          <w:bCs/>
          <w:lang w:val="en-GB"/>
        </w:rPr>
        <w:t>Observation 1: The operation scenarios of HAPS require only new ACLR/ACS requirements for HAPS and four different coexistence scenarios.</w:t>
      </w:r>
    </w:p>
    <w:p w14:paraId="30EDCC2B" w14:textId="77777777" w:rsidR="002839B4" w:rsidRPr="0088418E" w:rsidRDefault="002839B4" w:rsidP="002839B4">
      <w:pPr>
        <w:rPr>
          <w:b/>
          <w:bCs/>
          <w:lang w:val="en-GB"/>
        </w:rPr>
      </w:pPr>
      <w:r w:rsidRPr="0088418E">
        <w:rPr>
          <w:b/>
          <w:bCs/>
          <w:lang w:val="en-GB"/>
        </w:rPr>
        <w:t>Observation 2: A small part of HAPS UEs have a higher coupling loss than the maximum coupling loss in TN.</w:t>
      </w:r>
    </w:p>
    <w:p w14:paraId="16A058E4" w14:textId="53D77FA3" w:rsidR="002839B4" w:rsidRPr="001862C8" w:rsidRDefault="002839B4" w:rsidP="002839B4">
      <w:pPr>
        <w:rPr>
          <w:b/>
          <w:bCs/>
          <w:lang w:val="en-GB"/>
        </w:rPr>
      </w:pPr>
      <w:r w:rsidRPr="001862C8">
        <w:rPr>
          <w:b/>
          <w:bCs/>
          <w:lang w:val="en-GB"/>
        </w:rPr>
        <w:t xml:space="preserve">Proposal 1: For HAPS coexistence, only simulate the four scenarios for HAPS ACLR/ACS requirements as shown in </w:t>
      </w:r>
      <w:r w:rsidRPr="001862C8">
        <w:rPr>
          <w:b/>
          <w:bCs/>
          <w:lang w:val="en-GB"/>
        </w:rPr>
        <w:fldChar w:fldCharType="begin"/>
      </w:r>
      <w:r w:rsidRPr="001862C8">
        <w:rPr>
          <w:b/>
          <w:bCs/>
          <w:lang w:val="en-GB"/>
        </w:rPr>
        <w:instrText xml:space="preserve"> REF _Ref91778042 \h </w:instrText>
      </w:r>
      <w:r>
        <w:rPr>
          <w:b/>
          <w:bCs/>
          <w:lang w:val="en-GB"/>
        </w:rPr>
        <w:instrText xml:space="preserve"> \* MERGEFORMAT </w:instrText>
      </w:r>
      <w:r w:rsidRPr="001862C8">
        <w:rPr>
          <w:b/>
          <w:bCs/>
          <w:lang w:val="en-GB"/>
        </w:rPr>
      </w:r>
      <w:r w:rsidRPr="001862C8">
        <w:rPr>
          <w:b/>
          <w:bCs/>
          <w:lang w:val="en-GB"/>
        </w:rPr>
        <w:fldChar w:fldCharType="separate"/>
      </w:r>
      <w:r w:rsidRPr="001862C8">
        <w:rPr>
          <w:b/>
          <w:bCs/>
        </w:rPr>
        <w:t xml:space="preserve">Table </w:t>
      </w:r>
      <w:r w:rsidRPr="001862C8">
        <w:rPr>
          <w:b/>
          <w:bCs/>
          <w:noProof/>
        </w:rPr>
        <w:t>1</w:t>
      </w:r>
      <w:r w:rsidRPr="001862C8">
        <w:rPr>
          <w:b/>
          <w:bCs/>
          <w:lang w:val="en-GB"/>
        </w:rPr>
        <w:fldChar w:fldCharType="end"/>
      </w:r>
      <w:r w:rsidRPr="001862C8">
        <w:rPr>
          <w:b/>
          <w:bCs/>
          <w:lang w:val="en-GB"/>
        </w:rPr>
        <w:t>.</w:t>
      </w:r>
    </w:p>
    <w:p w14:paraId="3FC49F6B" w14:textId="24884AF8" w:rsidR="002839B4" w:rsidRPr="0033077B" w:rsidRDefault="002839B4" w:rsidP="002839B4">
      <w:pPr>
        <w:rPr>
          <w:b/>
          <w:bCs/>
          <w:lang w:val="en-GB"/>
        </w:rPr>
      </w:pPr>
      <w:r w:rsidRPr="0033077B">
        <w:rPr>
          <w:b/>
          <w:bCs/>
          <w:lang w:val="en-GB"/>
        </w:rPr>
        <w:t xml:space="preserve">Proposal 2: Adopt the </w:t>
      </w:r>
      <w:r w:rsidR="00F74940">
        <w:rPr>
          <w:b/>
          <w:bCs/>
          <w:lang w:val="en-GB"/>
        </w:rPr>
        <w:t xml:space="preserve">revised </w:t>
      </w:r>
      <w:r w:rsidRPr="0033077B">
        <w:rPr>
          <w:b/>
          <w:bCs/>
          <w:lang w:val="en-GB"/>
        </w:rPr>
        <w:t xml:space="preserve">HAPS cell layout </w:t>
      </w:r>
      <w:r w:rsidR="00F74940">
        <w:rPr>
          <w:b/>
          <w:bCs/>
          <w:lang w:val="en-GB"/>
        </w:rPr>
        <w:t xml:space="preserve">in </w:t>
      </w:r>
      <w:r w:rsidR="00F74940" w:rsidRPr="00B35905">
        <w:rPr>
          <w:b/>
          <w:bCs/>
          <w:lang w:val="en-GB"/>
        </w:rPr>
        <w:fldChar w:fldCharType="begin"/>
      </w:r>
      <w:r w:rsidR="00F74940" w:rsidRPr="00B35905">
        <w:rPr>
          <w:b/>
          <w:bCs/>
          <w:lang w:val="en-GB"/>
        </w:rPr>
        <w:instrText xml:space="preserve"> REF _Ref92451385 \h  \* MERGEFORMAT </w:instrText>
      </w:r>
      <w:r w:rsidR="00F74940" w:rsidRPr="00B35905">
        <w:rPr>
          <w:b/>
          <w:bCs/>
          <w:lang w:val="en-GB"/>
        </w:rPr>
      </w:r>
      <w:r w:rsidR="00F74940" w:rsidRPr="00B35905">
        <w:rPr>
          <w:b/>
          <w:bCs/>
          <w:lang w:val="en-GB"/>
        </w:rPr>
        <w:fldChar w:fldCharType="separate"/>
      </w:r>
      <w:r w:rsidR="00F74940" w:rsidRPr="00B35905">
        <w:rPr>
          <w:b/>
          <w:bCs/>
        </w:rPr>
        <w:t xml:space="preserve">Figure </w:t>
      </w:r>
      <w:r w:rsidR="00F74940" w:rsidRPr="00B35905">
        <w:rPr>
          <w:b/>
          <w:bCs/>
          <w:noProof/>
        </w:rPr>
        <w:t>2</w:t>
      </w:r>
      <w:r w:rsidR="00F74940" w:rsidRPr="00B35905">
        <w:rPr>
          <w:b/>
          <w:bCs/>
          <w:lang w:val="en-GB"/>
        </w:rPr>
        <w:fldChar w:fldCharType="end"/>
      </w:r>
      <w:r w:rsidR="00F74940">
        <w:rPr>
          <w:b/>
          <w:bCs/>
          <w:lang w:val="en-GB"/>
        </w:rPr>
        <w:t xml:space="preserve"> </w:t>
      </w:r>
      <w:r w:rsidRPr="0033077B">
        <w:rPr>
          <w:b/>
          <w:bCs/>
          <w:lang w:val="en-GB"/>
        </w:rPr>
        <w:t>with a circular HAPS coverage area.</w:t>
      </w:r>
    </w:p>
    <w:p w14:paraId="197D4E39" w14:textId="77777777" w:rsidR="002839B4" w:rsidRDefault="002839B4" w:rsidP="002839B4">
      <w:pPr>
        <w:rPr>
          <w:b/>
          <w:bCs/>
          <w:lang w:val="en-GB"/>
        </w:rPr>
      </w:pPr>
      <w:r w:rsidRPr="007E6057">
        <w:rPr>
          <w:b/>
          <w:bCs/>
          <w:lang w:val="en-GB"/>
        </w:rPr>
        <w:t>Proposal 3: Add frequency reuse factor 1 to the HAPS system parameters.</w:t>
      </w:r>
    </w:p>
    <w:p w14:paraId="3F764877" w14:textId="77777777" w:rsidR="002839B4" w:rsidRPr="00C770A1" w:rsidRDefault="002839B4" w:rsidP="002839B4">
      <w:pPr>
        <w:rPr>
          <w:b/>
          <w:bCs/>
        </w:rPr>
      </w:pPr>
      <w:r w:rsidRPr="00C770A1">
        <w:rPr>
          <w:b/>
          <w:bCs/>
        </w:rPr>
        <w:t>Proposal 4: Impose a maximum coupling loss limit of 140 dB for the HAPS system. HAPS UEs with a coupling loss &gt;140 dB are excluded from simulations.</w:t>
      </w:r>
    </w:p>
    <w:p w14:paraId="604FD511" w14:textId="6A5B2B8C" w:rsidR="002839B4" w:rsidRPr="00624560" w:rsidRDefault="002839B4" w:rsidP="002839B4">
      <w:pPr>
        <w:rPr>
          <w:b/>
          <w:bCs/>
        </w:rPr>
      </w:pPr>
      <w:r w:rsidRPr="00624560">
        <w:rPr>
          <w:b/>
          <w:bCs/>
        </w:rPr>
        <w:t xml:space="preserve">Proposal 5: In HAPS UL, 9 UEs per cell are scheduled. Each UE is allocated 6 RBs. The allocated frequency resources are all aligned across the 7 cells of HAPS as shown in </w:t>
      </w:r>
      <w:r w:rsidRPr="00624560">
        <w:rPr>
          <w:b/>
          <w:bCs/>
        </w:rPr>
        <w:fldChar w:fldCharType="begin"/>
      </w:r>
      <w:r w:rsidRPr="00624560">
        <w:rPr>
          <w:b/>
          <w:bCs/>
        </w:rPr>
        <w:instrText xml:space="preserve"> REF _Ref91921747 \h </w:instrText>
      </w:r>
      <w:r>
        <w:rPr>
          <w:b/>
          <w:bCs/>
        </w:rPr>
        <w:instrText xml:space="preserve"> \* MERGEFORMAT </w:instrText>
      </w:r>
      <w:r w:rsidRPr="00624560">
        <w:rPr>
          <w:b/>
          <w:bCs/>
        </w:rPr>
      </w:r>
      <w:r w:rsidRPr="00624560">
        <w:rPr>
          <w:b/>
          <w:bCs/>
        </w:rPr>
        <w:fldChar w:fldCharType="separate"/>
      </w:r>
      <w:r w:rsidR="001925F7" w:rsidRPr="00CA4A86">
        <w:rPr>
          <w:b/>
          <w:bCs/>
        </w:rPr>
        <w:t xml:space="preserve">Figure </w:t>
      </w:r>
      <w:r w:rsidR="001925F7" w:rsidRPr="00CA4A86">
        <w:rPr>
          <w:b/>
          <w:bCs/>
          <w:noProof/>
        </w:rPr>
        <w:t>4</w:t>
      </w:r>
      <w:r w:rsidRPr="00624560">
        <w:rPr>
          <w:b/>
          <w:bCs/>
        </w:rPr>
        <w:fldChar w:fldCharType="end"/>
      </w:r>
      <w:r w:rsidRPr="00624560">
        <w:rPr>
          <w:b/>
          <w:bCs/>
        </w:rPr>
        <w:t>.</w:t>
      </w:r>
    </w:p>
    <w:p w14:paraId="338A8CAF" w14:textId="77777777" w:rsidR="002839B4" w:rsidRPr="005679E5" w:rsidRDefault="002839B4" w:rsidP="002839B4">
      <w:pPr>
        <w:rPr>
          <w:b/>
          <w:bCs/>
          <w:lang w:val="en-GB"/>
        </w:rPr>
      </w:pPr>
      <w:r w:rsidRPr="005679E5">
        <w:rPr>
          <w:b/>
          <w:bCs/>
          <w:lang w:val="en-GB"/>
        </w:rPr>
        <w:t>Proposal 6: Adopt the TR 38.942 ACIR model for HAPS coexistence simulations. Same ACIR value is given in a bandwidth equal to the aggressor UE’s transmission bandwidth.</w:t>
      </w:r>
    </w:p>
    <w:p w14:paraId="7B1EFD59" w14:textId="77777777" w:rsidR="002839B4" w:rsidRDefault="002839B4" w:rsidP="002839B4">
      <w:pPr>
        <w:rPr>
          <w:b/>
          <w:bCs/>
        </w:rPr>
      </w:pPr>
      <w:r w:rsidRPr="00785FB7">
        <w:rPr>
          <w:b/>
          <w:bCs/>
        </w:rPr>
        <w:t xml:space="preserve">Proposal </w:t>
      </w:r>
      <w:r>
        <w:rPr>
          <w:b/>
          <w:bCs/>
        </w:rPr>
        <w:t>7</w:t>
      </w:r>
      <w:r w:rsidRPr="00785FB7">
        <w:rPr>
          <w:b/>
          <w:bCs/>
        </w:rPr>
        <w:t xml:space="preserve">: </w:t>
      </w:r>
      <w:r>
        <w:rPr>
          <w:b/>
          <w:bCs/>
        </w:rPr>
        <w:t>Revise the uplink transmission power control parameter X according to UL scheduled bandwidth assumptions, X=6.3 for TN and X=1.08 for HAPS.</w:t>
      </w:r>
    </w:p>
    <w:p w14:paraId="45B6C37A" w14:textId="56EE9C30" w:rsidR="00AD407E" w:rsidRPr="00FF6B64" w:rsidRDefault="00AD407E" w:rsidP="00EE4EB3">
      <w:pPr>
        <w:pStyle w:val="Heading1"/>
        <w:ind w:left="0" w:firstLine="0"/>
      </w:pPr>
      <w:bookmarkStart w:id="11" w:name="_Hlk54179883"/>
      <w:bookmarkEnd w:id="11"/>
      <w:r w:rsidRPr="00FF6B64">
        <w:t>References</w:t>
      </w:r>
    </w:p>
    <w:p w14:paraId="7068EFC6" w14:textId="7C3B8D17" w:rsidR="006D400E" w:rsidRDefault="006D400E" w:rsidP="004F751A">
      <w:pPr>
        <w:numPr>
          <w:ilvl w:val="0"/>
          <w:numId w:val="15"/>
        </w:numPr>
        <w:spacing w:after="80"/>
      </w:pPr>
      <w:bookmarkStart w:id="12" w:name="_Ref91769795"/>
      <w:bookmarkStart w:id="13" w:name="_Ref85640858"/>
      <w:bookmarkStart w:id="14" w:name="_Ref71357782"/>
      <w:bookmarkStart w:id="15" w:name="_Ref71358706"/>
      <w:bookmarkStart w:id="16" w:name="_Ref67770547"/>
      <w:bookmarkStart w:id="17" w:name="_Ref61080458"/>
      <w:r w:rsidRPr="006D400E">
        <w:t>R4-2120741</w:t>
      </w:r>
      <w:r>
        <w:t>,</w:t>
      </w:r>
      <w:r w:rsidRPr="006D400E">
        <w:t xml:space="preserve"> Email discussion summary for [101-e][310] NTN_Solutions_Part2</w:t>
      </w:r>
      <w:r>
        <w:t>.</w:t>
      </w:r>
      <w:bookmarkEnd w:id="12"/>
    </w:p>
    <w:p w14:paraId="60EBB4BF" w14:textId="1B02E917" w:rsidR="006D400E" w:rsidRDefault="006D400E" w:rsidP="004F751A">
      <w:pPr>
        <w:numPr>
          <w:ilvl w:val="0"/>
          <w:numId w:val="15"/>
        </w:numPr>
        <w:spacing w:after="80"/>
      </w:pPr>
      <w:bookmarkStart w:id="18" w:name="_Ref91770006"/>
      <w:r w:rsidRPr="006D400E">
        <w:t>R4-2120670</w:t>
      </w:r>
      <w:r>
        <w:t xml:space="preserve">, </w:t>
      </w:r>
      <w:r w:rsidRPr="006D400E">
        <w:t>WF on [310] NTN_Solutions_Part2</w:t>
      </w:r>
      <w:r>
        <w:t>, RAN4#101-e</w:t>
      </w:r>
      <w:bookmarkEnd w:id="18"/>
      <w:r w:rsidR="000E33C7">
        <w:t>.</w:t>
      </w:r>
    </w:p>
    <w:p w14:paraId="10941428" w14:textId="13A09502" w:rsidR="006D400E" w:rsidRDefault="006D400E" w:rsidP="004F751A">
      <w:pPr>
        <w:numPr>
          <w:ilvl w:val="0"/>
          <w:numId w:val="15"/>
        </w:numPr>
        <w:spacing w:after="80"/>
      </w:pPr>
      <w:bookmarkStart w:id="19" w:name="_Ref91770208"/>
      <w:r w:rsidRPr="006D400E">
        <w:t>R4-2120672</w:t>
      </w:r>
      <w:r>
        <w:t xml:space="preserve">, </w:t>
      </w:r>
      <w:r w:rsidRPr="006C5542">
        <w:t>Simulation assumptions for HAPS co-existence</w:t>
      </w:r>
      <w:r>
        <w:t>, RAN4#101-e.</w:t>
      </w:r>
      <w:bookmarkEnd w:id="19"/>
    </w:p>
    <w:p w14:paraId="69F52F74" w14:textId="0F2D9519" w:rsidR="00B82161" w:rsidRDefault="00B82161" w:rsidP="004F751A">
      <w:pPr>
        <w:numPr>
          <w:ilvl w:val="0"/>
          <w:numId w:val="15"/>
        </w:numPr>
        <w:spacing w:after="80"/>
      </w:pPr>
      <w:bookmarkStart w:id="20" w:name="_Ref91858660"/>
      <w:r>
        <w:lastRenderedPageBreak/>
        <w:t>3GPP TR 38.811, “</w:t>
      </w:r>
      <w:r w:rsidRPr="00B82161">
        <w:t>Study on New Radio (NR) to support non-terrestrial networks</w:t>
      </w:r>
      <w:r>
        <w:t>.”</w:t>
      </w:r>
      <w:bookmarkEnd w:id="20"/>
    </w:p>
    <w:p w14:paraId="2F45EEAB" w14:textId="77777777" w:rsidR="008A187A" w:rsidRDefault="008A187A" w:rsidP="008A187A">
      <w:pPr>
        <w:numPr>
          <w:ilvl w:val="0"/>
          <w:numId w:val="15"/>
        </w:numPr>
        <w:spacing w:after="80"/>
      </w:pPr>
      <w:bookmarkStart w:id="21" w:name="_Ref91870577"/>
      <w:bookmarkStart w:id="22" w:name="_Ref91870779"/>
      <w:r w:rsidRPr="00AD6A4B">
        <w:t>R4-2118146</w:t>
      </w:r>
      <w:r>
        <w:t xml:space="preserve">, </w:t>
      </w:r>
      <w:r w:rsidRPr="00AD6A4B">
        <w:t>Qualcomm Incorporated</w:t>
      </w:r>
      <w:r>
        <w:t xml:space="preserve">, </w:t>
      </w:r>
      <w:r w:rsidRPr="00AD6A4B">
        <w:t>Coexistence simulation assumptions and results for HAPS</w:t>
      </w:r>
      <w:r>
        <w:t>, RAN4#101-e.</w:t>
      </w:r>
      <w:bookmarkEnd w:id="21"/>
    </w:p>
    <w:p w14:paraId="69DB28E9" w14:textId="5D286BB9" w:rsidR="00AD6A4B" w:rsidRDefault="00AD6A4B" w:rsidP="00AD6A4B">
      <w:pPr>
        <w:numPr>
          <w:ilvl w:val="0"/>
          <w:numId w:val="15"/>
        </w:numPr>
        <w:spacing w:after="80"/>
      </w:pPr>
      <w:bookmarkStart w:id="23" w:name="_Ref91871480"/>
      <w:r>
        <w:t xml:space="preserve">R4-2115749, </w:t>
      </w:r>
      <w:r w:rsidRPr="006C5542">
        <w:t>WF on [313]</w:t>
      </w:r>
      <w:r>
        <w:t xml:space="preserve"> </w:t>
      </w:r>
      <w:r w:rsidRPr="006C5542">
        <w:t>NTN_Solutions_Part2</w:t>
      </w:r>
      <w:r>
        <w:t>, RAN4#100-e.</w:t>
      </w:r>
      <w:bookmarkEnd w:id="23"/>
      <w:r>
        <w:t xml:space="preserve"> </w:t>
      </w:r>
      <w:bookmarkEnd w:id="22"/>
    </w:p>
    <w:p w14:paraId="128125B3" w14:textId="3601465D" w:rsidR="006D400E" w:rsidRDefault="00615E50" w:rsidP="004F751A">
      <w:pPr>
        <w:numPr>
          <w:ilvl w:val="0"/>
          <w:numId w:val="15"/>
        </w:numPr>
        <w:spacing w:after="80"/>
      </w:pPr>
      <w:bookmarkStart w:id="24" w:name="_Ref91870781"/>
      <w:r w:rsidRPr="00615E50">
        <w:t>R4-2120776</w:t>
      </w:r>
      <w:r>
        <w:t>,</w:t>
      </w:r>
      <w:r w:rsidRPr="00615E50">
        <w:t xml:space="preserve"> Draft TR 38.863</w:t>
      </w:r>
      <w:r>
        <w:t xml:space="preserve"> v0.1.0.</w:t>
      </w:r>
      <w:bookmarkEnd w:id="24"/>
    </w:p>
    <w:p w14:paraId="0D1DE182" w14:textId="7C134348" w:rsidR="00BD6FAB" w:rsidRDefault="00BD6FAB" w:rsidP="004F751A">
      <w:pPr>
        <w:numPr>
          <w:ilvl w:val="0"/>
          <w:numId w:val="15"/>
        </w:numPr>
        <w:spacing w:after="80"/>
      </w:pPr>
      <w:bookmarkStart w:id="25" w:name="_Ref91925056"/>
      <w:bookmarkEnd w:id="13"/>
      <w:r>
        <w:t>3GPP TR 36.942, “</w:t>
      </w:r>
      <w:r w:rsidRPr="00BD6FAB">
        <w:t>Evolved Universal Terrestrial Radio Access (E-UTRA)</w:t>
      </w:r>
      <w:r>
        <w:t xml:space="preserve">, </w:t>
      </w:r>
      <w:r w:rsidRPr="00BD6FAB">
        <w:t>Radio Frequency (RF) system scenarios</w:t>
      </w:r>
      <w:r>
        <w:t>.”</w:t>
      </w:r>
      <w:bookmarkEnd w:id="14"/>
      <w:bookmarkEnd w:id="15"/>
      <w:bookmarkEnd w:id="16"/>
      <w:bookmarkEnd w:id="17"/>
      <w:bookmarkEnd w:id="25"/>
    </w:p>
    <w:sectPr w:rsidR="00BD6FAB" w:rsidSect="002965D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F5292" w14:textId="77777777" w:rsidR="009650A6" w:rsidRDefault="009650A6">
      <w:r>
        <w:separator/>
      </w:r>
    </w:p>
    <w:p w14:paraId="78AF675A" w14:textId="77777777" w:rsidR="009650A6" w:rsidRDefault="009650A6"/>
  </w:endnote>
  <w:endnote w:type="continuationSeparator" w:id="0">
    <w:p w14:paraId="7D3E059C" w14:textId="77777777" w:rsidR="009650A6" w:rsidRDefault="009650A6">
      <w:r>
        <w:continuationSeparator/>
      </w:r>
    </w:p>
    <w:p w14:paraId="4F6A2C2E" w14:textId="77777777" w:rsidR="009650A6" w:rsidRDefault="009650A6"/>
  </w:endnote>
  <w:endnote w:type="continuationNotice" w:id="1">
    <w:p w14:paraId="704385ED" w14:textId="77777777" w:rsidR="009650A6" w:rsidRDefault="00965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110C9D" w:rsidRDefault="00110C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110C9D" w:rsidRDefault="00110C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110C9D" w:rsidRDefault="00110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4F79B" w14:textId="77777777" w:rsidR="009650A6" w:rsidRDefault="009650A6">
      <w:r>
        <w:separator/>
      </w:r>
    </w:p>
    <w:p w14:paraId="5BFBC1E2" w14:textId="77777777" w:rsidR="009650A6" w:rsidRDefault="009650A6"/>
  </w:footnote>
  <w:footnote w:type="continuationSeparator" w:id="0">
    <w:p w14:paraId="03240911" w14:textId="77777777" w:rsidR="009650A6" w:rsidRDefault="009650A6">
      <w:r>
        <w:continuationSeparator/>
      </w:r>
    </w:p>
    <w:p w14:paraId="187C8375" w14:textId="77777777" w:rsidR="009650A6" w:rsidRDefault="009650A6"/>
  </w:footnote>
  <w:footnote w:type="continuationNotice" w:id="1">
    <w:p w14:paraId="54BA77BF" w14:textId="77777777" w:rsidR="009650A6" w:rsidRDefault="00965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110C9D" w:rsidRDefault="00110C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110C9D" w:rsidRPr="00B72D39" w:rsidRDefault="00110C9D"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110C9D" w:rsidRDefault="00110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0133A2B"/>
    <w:multiLevelType w:val="hybridMultilevel"/>
    <w:tmpl w:val="34D2D6FC"/>
    <w:lvl w:ilvl="0" w:tplc="ACCEE6A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CE0D95"/>
    <w:multiLevelType w:val="hybridMultilevel"/>
    <w:tmpl w:val="74241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C4804E0"/>
    <w:multiLevelType w:val="hybridMultilevel"/>
    <w:tmpl w:val="5F166DF0"/>
    <w:lvl w:ilvl="0" w:tplc="986AA51A">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4"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9D07BD7"/>
    <w:multiLevelType w:val="hybridMultilevel"/>
    <w:tmpl w:val="13F85A0E"/>
    <w:lvl w:ilvl="0" w:tplc="8F568350">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5"/>
  </w:num>
  <w:num w:numId="3">
    <w:abstractNumId w:val="16"/>
  </w:num>
  <w:num w:numId="4">
    <w:abstractNumId w:val="3"/>
  </w:num>
  <w:num w:numId="5">
    <w:abstractNumId w:val="0"/>
  </w:num>
  <w:num w:numId="6">
    <w:abstractNumId w:val="13"/>
  </w:num>
  <w:num w:numId="7">
    <w:abstractNumId w:val="10"/>
  </w:num>
  <w:num w:numId="8">
    <w:abstractNumId w:val="12"/>
  </w:num>
  <w:num w:numId="9">
    <w:abstractNumId w:val="4"/>
  </w:num>
  <w:num w:numId="10">
    <w:abstractNumId w:val="9"/>
  </w:num>
  <w:num w:numId="11">
    <w:abstractNumId w:val="17"/>
  </w:num>
  <w:num w:numId="12">
    <w:abstractNumId w:val="7"/>
  </w:num>
  <w:num w:numId="13">
    <w:abstractNumId w:val="6"/>
  </w:num>
  <w:num w:numId="14">
    <w:abstractNumId w:val="11"/>
  </w:num>
  <w:num w:numId="15">
    <w:abstractNumId w:val="15"/>
  </w:num>
  <w:num w:numId="16">
    <w:abstractNumId w:val="2"/>
  </w:num>
  <w:num w:numId="17">
    <w:abstractNumId w:val="1"/>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341"/>
    <w:rsid w:val="00001585"/>
    <w:rsid w:val="000017D0"/>
    <w:rsid w:val="00002623"/>
    <w:rsid w:val="00002D80"/>
    <w:rsid w:val="000038A8"/>
    <w:rsid w:val="00003930"/>
    <w:rsid w:val="00003D12"/>
    <w:rsid w:val="00003FE2"/>
    <w:rsid w:val="0000473A"/>
    <w:rsid w:val="00005993"/>
    <w:rsid w:val="00005AAD"/>
    <w:rsid w:val="0000612E"/>
    <w:rsid w:val="0000683D"/>
    <w:rsid w:val="00006D09"/>
    <w:rsid w:val="00006D3E"/>
    <w:rsid w:val="00007E22"/>
    <w:rsid w:val="00011083"/>
    <w:rsid w:val="00011279"/>
    <w:rsid w:val="000119C0"/>
    <w:rsid w:val="00012A2A"/>
    <w:rsid w:val="00012B63"/>
    <w:rsid w:val="00012E0D"/>
    <w:rsid w:val="00014B7B"/>
    <w:rsid w:val="00015EFB"/>
    <w:rsid w:val="00016452"/>
    <w:rsid w:val="000164B3"/>
    <w:rsid w:val="00016BA0"/>
    <w:rsid w:val="00017200"/>
    <w:rsid w:val="000202A4"/>
    <w:rsid w:val="00020A24"/>
    <w:rsid w:val="00020D10"/>
    <w:rsid w:val="000218F0"/>
    <w:rsid w:val="00021B24"/>
    <w:rsid w:val="00022200"/>
    <w:rsid w:val="00022A83"/>
    <w:rsid w:val="00022F79"/>
    <w:rsid w:val="00023420"/>
    <w:rsid w:val="0002374B"/>
    <w:rsid w:val="00023781"/>
    <w:rsid w:val="00023AC2"/>
    <w:rsid w:val="00023E64"/>
    <w:rsid w:val="00024555"/>
    <w:rsid w:val="00024DA3"/>
    <w:rsid w:val="000260C3"/>
    <w:rsid w:val="00026435"/>
    <w:rsid w:val="000265F8"/>
    <w:rsid w:val="0002673A"/>
    <w:rsid w:val="0002759E"/>
    <w:rsid w:val="000308C7"/>
    <w:rsid w:val="00030F6A"/>
    <w:rsid w:val="0003161B"/>
    <w:rsid w:val="00031BF0"/>
    <w:rsid w:val="0003279E"/>
    <w:rsid w:val="00032E33"/>
    <w:rsid w:val="000337B8"/>
    <w:rsid w:val="0003397D"/>
    <w:rsid w:val="00034028"/>
    <w:rsid w:val="00034D1A"/>
    <w:rsid w:val="00035892"/>
    <w:rsid w:val="00036166"/>
    <w:rsid w:val="00036334"/>
    <w:rsid w:val="00036490"/>
    <w:rsid w:val="00036539"/>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5F78"/>
    <w:rsid w:val="000466F4"/>
    <w:rsid w:val="00046833"/>
    <w:rsid w:val="00046C9C"/>
    <w:rsid w:val="00046EDB"/>
    <w:rsid w:val="0004701B"/>
    <w:rsid w:val="000473C5"/>
    <w:rsid w:val="000478FE"/>
    <w:rsid w:val="00050937"/>
    <w:rsid w:val="00050AEA"/>
    <w:rsid w:val="00051157"/>
    <w:rsid w:val="00051392"/>
    <w:rsid w:val="00051513"/>
    <w:rsid w:val="00051646"/>
    <w:rsid w:val="0005177C"/>
    <w:rsid w:val="00051D7C"/>
    <w:rsid w:val="000527C0"/>
    <w:rsid w:val="000539B0"/>
    <w:rsid w:val="0005401C"/>
    <w:rsid w:val="000546A1"/>
    <w:rsid w:val="00054AE7"/>
    <w:rsid w:val="00054F46"/>
    <w:rsid w:val="0005538E"/>
    <w:rsid w:val="000558A6"/>
    <w:rsid w:val="0005692B"/>
    <w:rsid w:val="00057323"/>
    <w:rsid w:val="0005760D"/>
    <w:rsid w:val="0005766E"/>
    <w:rsid w:val="00057F16"/>
    <w:rsid w:val="0006168A"/>
    <w:rsid w:val="000622DA"/>
    <w:rsid w:val="00062576"/>
    <w:rsid w:val="0006293C"/>
    <w:rsid w:val="000629D3"/>
    <w:rsid w:val="00062A74"/>
    <w:rsid w:val="00062E33"/>
    <w:rsid w:val="00064217"/>
    <w:rsid w:val="00064909"/>
    <w:rsid w:val="00064914"/>
    <w:rsid w:val="00064B7B"/>
    <w:rsid w:val="00065047"/>
    <w:rsid w:val="000650FD"/>
    <w:rsid w:val="00065A5E"/>
    <w:rsid w:val="00065BEB"/>
    <w:rsid w:val="000679BB"/>
    <w:rsid w:val="0007000A"/>
    <w:rsid w:val="000700C6"/>
    <w:rsid w:val="00070D0C"/>
    <w:rsid w:val="00070DF5"/>
    <w:rsid w:val="00071BE8"/>
    <w:rsid w:val="00071D63"/>
    <w:rsid w:val="0007265D"/>
    <w:rsid w:val="00072E66"/>
    <w:rsid w:val="000732CC"/>
    <w:rsid w:val="00073ABE"/>
    <w:rsid w:val="00074EEB"/>
    <w:rsid w:val="0007511F"/>
    <w:rsid w:val="0007518E"/>
    <w:rsid w:val="00075853"/>
    <w:rsid w:val="00075992"/>
    <w:rsid w:val="00075B09"/>
    <w:rsid w:val="00075BFD"/>
    <w:rsid w:val="00080D4B"/>
    <w:rsid w:val="00080FE8"/>
    <w:rsid w:val="00082919"/>
    <w:rsid w:val="000835E1"/>
    <w:rsid w:val="00084186"/>
    <w:rsid w:val="00085DB6"/>
    <w:rsid w:val="00086085"/>
    <w:rsid w:val="000864E9"/>
    <w:rsid w:val="000867DE"/>
    <w:rsid w:val="00086A14"/>
    <w:rsid w:val="0008772F"/>
    <w:rsid w:val="00087D0A"/>
    <w:rsid w:val="000903BE"/>
    <w:rsid w:val="0009083B"/>
    <w:rsid w:val="000912A1"/>
    <w:rsid w:val="00091465"/>
    <w:rsid w:val="000914A1"/>
    <w:rsid w:val="000916FB"/>
    <w:rsid w:val="00092329"/>
    <w:rsid w:val="00092A43"/>
    <w:rsid w:val="000933C8"/>
    <w:rsid w:val="00093E30"/>
    <w:rsid w:val="00094490"/>
    <w:rsid w:val="00094DC7"/>
    <w:rsid w:val="0009501F"/>
    <w:rsid w:val="00095A55"/>
    <w:rsid w:val="00095CAC"/>
    <w:rsid w:val="00096438"/>
    <w:rsid w:val="0009653B"/>
    <w:rsid w:val="000967E8"/>
    <w:rsid w:val="0009681B"/>
    <w:rsid w:val="000969C7"/>
    <w:rsid w:val="00096BF8"/>
    <w:rsid w:val="00096F7C"/>
    <w:rsid w:val="000A0383"/>
    <w:rsid w:val="000A0723"/>
    <w:rsid w:val="000A0F4D"/>
    <w:rsid w:val="000A178D"/>
    <w:rsid w:val="000A18B3"/>
    <w:rsid w:val="000A3034"/>
    <w:rsid w:val="000A3A5B"/>
    <w:rsid w:val="000A3B37"/>
    <w:rsid w:val="000A4200"/>
    <w:rsid w:val="000A4E19"/>
    <w:rsid w:val="000A5CDA"/>
    <w:rsid w:val="000A61A8"/>
    <w:rsid w:val="000A6816"/>
    <w:rsid w:val="000A6CB0"/>
    <w:rsid w:val="000A6F38"/>
    <w:rsid w:val="000A76F6"/>
    <w:rsid w:val="000B0643"/>
    <w:rsid w:val="000B10ED"/>
    <w:rsid w:val="000B1157"/>
    <w:rsid w:val="000B184B"/>
    <w:rsid w:val="000B2A96"/>
    <w:rsid w:val="000B2EE4"/>
    <w:rsid w:val="000B2F10"/>
    <w:rsid w:val="000B2FC0"/>
    <w:rsid w:val="000B326F"/>
    <w:rsid w:val="000B391E"/>
    <w:rsid w:val="000B3A90"/>
    <w:rsid w:val="000B3BAC"/>
    <w:rsid w:val="000B4900"/>
    <w:rsid w:val="000B4E46"/>
    <w:rsid w:val="000B58DA"/>
    <w:rsid w:val="000B5D1C"/>
    <w:rsid w:val="000B5DD2"/>
    <w:rsid w:val="000B6124"/>
    <w:rsid w:val="000B65C1"/>
    <w:rsid w:val="000B6D6E"/>
    <w:rsid w:val="000B73C6"/>
    <w:rsid w:val="000C0B11"/>
    <w:rsid w:val="000C1AA6"/>
    <w:rsid w:val="000C21BF"/>
    <w:rsid w:val="000C23DD"/>
    <w:rsid w:val="000C25B8"/>
    <w:rsid w:val="000C2EA1"/>
    <w:rsid w:val="000C3C80"/>
    <w:rsid w:val="000C3E78"/>
    <w:rsid w:val="000C78F5"/>
    <w:rsid w:val="000C7C24"/>
    <w:rsid w:val="000D07E4"/>
    <w:rsid w:val="000D09DE"/>
    <w:rsid w:val="000D0F56"/>
    <w:rsid w:val="000D2475"/>
    <w:rsid w:val="000D2901"/>
    <w:rsid w:val="000D2FF1"/>
    <w:rsid w:val="000D3579"/>
    <w:rsid w:val="000D3F6B"/>
    <w:rsid w:val="000D4C11"/>
    <w:rsid w:val="000D5E55"/>
    <w:rsid w:val="000D744D"/>
    <w:rsid w:val="000D7830"/>
    <w:rsid w:val="000D7C62"/>
    <w:rsid w:val="000D7E77"/>
    <w:rsid w:val="000E1027"/>
    <w:rsid w:val="000E12CE"/>
    <w:rsid w:val="000E1638"/>
    <w:rsid w:val="000E19C7"/>
    <w:rsid w:val="000E1DC7"/>
    <w:rsid w:val="000E20E5"/>
    <w:rsid w:val="000E2B15"/>
    <w:rsid w:val="000E2BCA"/>
    <w:rsid w:val="000E33A7"/>
    <w:rsid w:val="000E33C7"/>
    <w:rsid w:val="000E33DF"/>
    <w:rsid w:val="000E4053"/>
    <w:rsid w:val="000E446C"/>
    <w:rsid w:val="000E4BA9"/>
    <w:rsid w:val="000E507D"/>
    <w:rsid w:val="000E5085"/>
    <w:rsid w:val="000E530C"/>
    <w:rsid w:val="000E5952"/>
    <w:rsid w:val="000E66BC"/>
    <w:rsid w:val="000E6CF1"/>
    <w:rsid w:val="000E7270"/>
    <w:rsid w:val="000E7556"/>
    <w:rsid w:val="000E7883"/>
    <w:rsid w:val="000E78CA"/>
    <w:rsid w:val="000E7E56"/>
    <w:rsid w:val="000F0202"/>
    <w:rsid w:val="000F0282"/>
    <w:rsid w:val="000F0578"/>
    <w:rsid w:val="000F0E3A"/>
    <w:rsid w:val="000F11AD"/>
    <w:rsid w:val="000F1D3D"/>
    <w:rsid w:val="000F1D55"/>
    <w:rsid w:val="000F23AB"/>
    <w:rsid w:val="000F2A43"/>
    <w:rsid w:val="000F30FA"/>
    <w:rsid w:val="000F323D"/>
    <w:rsid w:val="000F39C3"/>
    <w:rsid w:val="000F5653"/>
    <w:rsid w:val="000F64FD"/>
    <w:rsid w:val="000F698F"/>
    <w:rsid w:val="000F6AB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C9D"/>
    <w:rsid w:val="00110EC7"/>
    <w:rsid w:val="00111CC2"/>
    <w:rsid w:val="001124D9"/>
    <w:rsid w:val="00112CE7"/>
    <w:rsid w:val="001135B0"/>
    <w:rsid w:val="00113CF9"/>
    <w:rsid w:val="00115547"/>
    <w:rsid w:val="0011668A"/>
    <w:rsid w:val="0011716F"/>
    <w:rsid w:val="0011722B"/>
    <w:rsid w:val="00117C6C"/>
    <w:rsid w:val="001205F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53B"/>
    <w:rsid w:val="00127C93"/>
    <w:rsid w:val="001301C6"/>
    <w:rsid w:val="00130A2E"/>
    <w:rsid w:val="001311C2"/>
    <w:rsid w:val="0013307F"/>
    <w:rsid w:val="001330FE"/>
    <w:rsid w:val="00134549"/>
    <w:rsid w:val="00134A06"/>
    <w:rsid w:val="00134BAA"/>
    <w:rsid w:val="00135A64"/>
    <w:rsid w:val="00136050"/>
    <w:rsid w:val="00136A85"/>
    <w:rsid w:val="0013755B"/>
    <w:rsid w:val="00137B7B"/>
    <w:rsid w:val="00140223"/>
    <w:rsid w:val="00140C43"/>
    <w:rsid w:val="00141702"/>
    <w:rsid w:val="00141728"/>
    <w:rsid w:val="00141F66"/>
    <w:rsid w:val="00142148"/>
    <w:rsid w:val="0014240F"/>
    <w:rsid w:val="001424C6"/>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200"/>
    <w:rsid w:val="0015430A"/>
    <w:rsid w:val="0015468F"/>
    <w:rsid w:val="001546D9"/>
    <w:rsid w:val="00154DEA"/>
    <w:rsid w:val="00155543"/>
    <w:rsid w:val="0015556B"/>
    <w:rsid w:val="00156450"/>
    <w:rsid w:val="00156520"/>
    <w:rsid w:val="001574C7"/>
    <w:rsid w:val="00157D88"/>
    <w:rsid w:val="00160223"/>
    <w:rsid w:val="00161FC9"/>
    <w:rsid w:val="00162F26"/>
    <w:rsid w:val="00162F8C"/>
    <w:rsid w:val="00163402"/>
    <w:rsid w:val="00163DFE"/>
    <w:rsid w:val="00163E25"/>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2C8"/>
    <w:rsid w:val="001868A9"/>
    <w:rsid w:val="0018696D"/>
    <w:rsid w:val="00187641"/>
    <w:rsid w:val="00187F25"/>
    <w:rsid w:val="0019013A"/>
    <w:rsid w:val="0019099F"/>
    <w:rsid w:val="00191BCE"/>
    <w:rsid w:val="0019208D"/>
    <w:rsid w:val="001925F7"/>
    <w:rsid w:val="001929D9"/>
    <w:rsid w:val="00192CDE"/>
    <w:rsid w:val="00192D27"/>
    <w:rsid w:val="001935F8"/>
    <w:rsid w:val="00194067"/>
    <w:rsid w:val="001943B0"/>
    <w:rsid w:val="001946EA"/>
    <w:rsid w:val="00194B7D"/>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2D2"/>
    <w:rsid w:val="001A7712"/>
    <w:rsid w:val="001B0379"/>
    <w:rsid w:val="001B037B"/>
    <w:rsid w:val="001B0A48"/>
    <w:rsid w:val="001B0C02"/>
    <w:rsid w:val="001B1DAC"/>
    <w:rsid w:val="001B2199"/>
    <w:rsid w:val="001B287C"/>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6490"/>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163"/>
    <w:rsid w:val="002048BD"/>
    <w:rsid w:val="00204D74"/>
    <w:rsid w:val="002054FC"/>
    <w:rsid w:val="002059A6"/>
    <w:rsid w:val="00206699"/>
    <w:rsid w:val="00206DF3"/>
    <w:rsid w:val="00207358"/>
    <w:rsid w:val="002103AF"/>
    <w:rsid w:val="00211709"/>
    <w:rsid w:val="002126B8"/>
    <w:rsid w:val="002128A1"/>
    <w:rsid w:val="00212C1B"/>
    <w:rsid w:val="00213BC6"/>
    <w:rsid w:val="00214F6D"/>
    <w:rsid w:val="00215BF5"/>
    <w:rsid w:val="002168F2"/>
    <w:rsid w:val="00216AD6"/>
    <w:rsid w:val="00216BB0"/>
    <w:rsid w:val="00217189"/>
    <w:rsid w:val="0021734C"/>
    <w:rsid w:val="00217E7E"/>
    <w:rsid w:val="00217EFF"/>
    <w:rsid w:val="00217FEC"/>
    <w:rsid w:val="002201A8"/>
    <w:rsid w:val="002209DB"/>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2E5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29A"/>
    <w:rsid w:val="00252E5E"/>
    <w:rsid w:val="00253EE8"/>
    <w:rsid w:val="00254946"/>
    <w:rsid w:val="0025498B"/>
    <w:rsid w:val="002559A2"/>
    <w:rsid w:val="00255C77"/>
    <w:rsid w:val="00256679"/>
    <w:rsid w:val="0025787C"/>
    <w:rsid w:val="00260F07"/>
    <w:rsid w:val="0026125E"/>
    <w:rsid w:val="0026133A"/>
    <w:rsid w:val="00261C74"/>
    <w:rsid w:val="00262928"/>
    <w:rsid w:val="00262F8B"/>
    <w:rsid w:val="00263774"/>
    <w:rsid w:val="002638FD"/>
    <w:rsid w:val="00263FB4"/>
    <w:rsid w:val="0026402E"/>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10B7"/>
    <w:rsid w:val="002814EE"/>
    <w:rsid w:val="002815FD"/>
    <w:rsid w:val="002817D8"/>
    <w:rsid w:val="00281DAA"/>
    <w:rsid w:val="00281E4D"/>
    <w:rsid w:val="00283014"/>
    <w:rsid w:val="002839B4"/>
    <w:rsid w:val="00284F3D"/>
    <w:rsid w:val="002854CF"/>
    <w:rsid w:val="00285968"/>
    <w:rsid w:val="0028727D"/>
    <w:rsid w:val="00290080"/>
    <w:rsid w:val="002904DA"/>
    <w:rsid w:val="00291075"/>
    <w:rsid w:val="002918F6"/>
    <w:rsid w:val="0029195F"/>
    <w:rsid w:val="00291C07"/>
    <w:rsid w:val="00291C0E"/>
    <w:rsid w:val="0029293D"/>
    <w:rsid w:val="00292A2E"/>
    <w:rsid w:val="002939F5"/>
    <w:rsid w:val="002945D4"/>
    <w:rsid w:val="00294B62"/>
    <w:rsid w:val="00295B63"/>
    <w:rsid w:val="00295E27"/>
    <w:rsid w:val="002965D8"/>
    <w:rsid w:val="0029691C"/>
    <w:rsid w:val="0029694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A7A22"/>
    <w:rsid w:val="002B05EC"/>
    <w:rsid w:val="002B09DF"/>
    <w:rsid w:val="002B0D3E"/>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5A"/>
    <w:rsid w:val="002E04F9"/>
    <w:rsid w:val="002E0567"/>
    <w:rsid w:val="002E0A88"/>
    <w:rsid w:val="002E162D"/>
    <w:rsid w:val="002E23ED"/>
    <w:rsid w:val="002E2805"/>
    <w:rsid w:val="002E30E3"/>
    <w:rsid w:val="002E33A9"/>
    <w:rsid w:val="002E383E"/>
    <w:rsid w:val="002E5B3C"/>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2F7EA6"/>
    <w:rsid w:val="00300D54"/>
    <w:rsid w:val="00300F7B"/>
    <w:rsid w:val="00301251"/>
    <w:rsid w:val="00301372"/>
    <w:rsid w:val="003020B4"/>
    <w:rsid w:val="00302172"/>
    <w:rsid w:val="003025DB"/>
    <w:rsid w:val="0030304B"/>
    <w:rsid w:val="003031E5"/>
    <w:rsid w:val="003037AE"/>
    <w:rsid w:val="00303DF2"/>
    <w:rsid w:val="00303E2A"/>
    <w:rsid w:val="00303E49"/>
    <w:rsid w:val="00304726"/>
    <w:rsid w:val="00305DE2"/>
    <w:rsid w:val="00306267"/>
    <w:rsid w:val="00306503"/>
    <w:rsid w:val="00306771"/>
    <w:rsid w:val="00307046"/>
    <w:rsid w:val="003076C5"/>
    <w:rsid w:val="003112F3"/>
    <w:rsid w:val="00311B8D"/>
    <w:rsid w:val="00312731"/>
    <w:rsid w:val="003136A2"/>
    <w:rsid w:val="00313884"/>
    <w:rsid w:val="00314B6E"/>
    <w:rsid w:val="00315EF8"/>
    <w:rsid w:val="00316090"/>
    <w:rsid w:val="003160FE"/>
    <w:rsid w:val="00316C34"/>
    <w:rsid w:val="003170E1"/>
    <w:rsid w:val="00317C0B"/>
    <w:rsid w:val="00317C4E"/>
    <w:rsid w:val="003228EC"/>
    <w:rsid w:val="00323DD8"/>
    <w:rsid w:val="00325455"/>
    <w:rsid w:val="0033077B"/>
    <w:rsid w:val="0033080F"/>
    <w:rsid w:val="00330AA6"/>
    <w:rsid w:val="0033109A"/>
    <w:rsid w:val="003311B8"/>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6F04"/>
    <w:rsid w:val="00337568"/>
    <w:rsid w:val="00337AA1"/>
    <w:rsid w:val="00337C87"/>
    <w:rsid w:val="0034028D"/>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50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4994"/>
    <w:rsid w:val="00365001"/>
    <w:rsid w:val="0036559C"/>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4C50"/>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B45"/>
    <w:rsid w:val="00395F8C"/>
    <w:rsid w:val="003960E3"/>
    <w:rsid w:val="00396921"/>
    <w:rsid w:val="00397ADF"/>
    <w:rsid w:val="00397D15"/>
    <w:rsid w:val="00397D54"/>
    <w:rsid w:val="003A07CC"/>
    <w:rsid w:val="003A16C9"/>
    <w:rsid w:val="003A1B84"/>
    <w:rsid w:val="003A3BE6"/>
    <w:rsid w:val="003A44BA"/>
    <w:rsid w:val="003A5320"/>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3ACF"/>
    <w:rsid w:val="003D41E8"/>
    <w:rsid w:val="003D47BC"/>
    <w:rsid w:val="003D61D4"/>
    <w:rsid w:val="003D6259"/>
    <w:rsid w:val="003D6285"/>
    <w:rsid w:val="003D7A7F"/>
    <w:rsid w:val="003D7AA1"/>
    <w:rsid w:val="003D7E0A"/>
    <w:rsid w:val="003E0172"/>
    <w:rsid w:val="003E046A"/>
    <w:rsid w:val="003E0723"/>
    <w:rsid w:val="003E0AC7"/>
    <w:rsid w:val="003E0B02"/>
    <w:rsid w:val="003E0B40"/>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88D"/>
    <w:rsid w:val="00402B36"/>
    <w:rsid w:val="00402F76"/>
    <w:rsid w:val="004032D1"/>
    <w:rsid w:val="00403B72"/>
    <w:rsid w:val="004043BE"/>
    <w:rsid w:val="0040487A"/>
    <w:rsid w:val="00405626"/>
    <w:rsid w:val="004063E0"/>
    <w:rsid w:val="00406432"/>
    <w:rsid w:val="004066FF"/>
    <w:rsid w:val="00406A20"/>
    <w:rsid w:val="00407B4B"/>
    <w:rsid w:val="00407F94"/>
    <w:rsid w:val="0041023F"/>
    <w:rsid w:val="004105C9"/>
    <w:rsid w:val="00410B74"/>
    <w:rsid w:val="00410EE7"/>
    <w:rsid w:val="00411561"/>
    <w:rsid w:val="0041264B"/>
    <w:rsid w:val="00413202"/>
    <w:rsid w:val="00413E18"/>
    <w:rsid w:val="00415177"/>
    <w:rsid w:val="0041526C"/>
    <w:rsid w:val="0041674C"/>
    <w:rsid w:val="00417BB1"/>
    <w:rsid w:val="00417D62"/>
    <w:rsid w:val="00420424"/>
    <w:rsid w:val="00420A32"/>
    <w:rsid w:val="00420BAB"/>
    <w:rsid w:val="004212EA"/>
    <w:rsid w:val="00421BE7"/>
    <w:rsid w:val="00422127"/>
    <w:rsid w:val="0042218D"/>
    <w:rsid w:val="00422FE9"/>
    <w:rsid w:val="004233CB"/>
    <w:rsid w:val="00423C22"/>
    <w:rsid w:val="004240A2"/>
    <w:rsid w:val="00425322"/>
    <w:rsid w:val="00425558"/>
    <w:rsid w:val="00425732"/>
    <w:rsid w:val="00425B78"/>
    <w:rsid w:val="00426429"/>
    <w:rsid w:val="004265A6"/>
    <w:rsid w:val="0042660D"/>
    <w:rsid w:val="0042702D"/>
    <w:rsid w:val="004279BB"/>
    <w:rsid w:val="0043160A"/>
    <w:rsid w:val="00431A13"/>
    <w:rsid w:val="00431D1E"/>
    <w:rsid w:val="004321CA"/>
    <w:rsid w:val="00433216"/>
    <w:rsid w:val="00433587"/>
    <w:rsid w:val="00433C84"/>
    <w:rsid w:val="00433E39"/>
    <w:rsid w:val="00433FD5"/>
    <w:rsid w:val="00434691"/>
    <w:rsid w:val="00434C60"/>
    <w:rsid w:val="00434F71"/>
    <w:rsid w:val="00435090"/>
    <w:rsid w:val="004353C8"/>
    <w:rsid w:val="0043575F"/>
    <w:rsid w:val="00435C00"/>
    <w:rsid w:val="00436A76"/>
    <w:rsid w:val="004378DC"/>
    <w:rsid w:val="004410ED"/>
    <w:rsid w:val="00441AF0"/>
    <w:rsid w:val="004422DB"/>
    <w:rsid w:val="00442512"/>
    <w:rsid w:val="004426E2"/>
    <w:rsid w:val="00442735"/>
    <w:rsid w:val="0044275E"/>
    <w:rsid w:val="004434F2"/>
    <w:rsid w:val="0044533E"/>
    <w:rsid w:val="004462CC"/>
    <w:rsid w:val="00446768"/>
    <w:rsid w:val="00446C87"/>
    <w:rsid w:val="00450DBC"/>
    <w:rsid w:val="004519C4"/>
    <w:rsid w:val="0045201E"/>
    <w:rsid w:val="00452232"/>
    <w:rsid w:val="00452B22"/>
    <w:rsid w:val="00453CDE"/>
    <w:rsid w:val="004540D5"/>
    <w:rsid w:val="004544B6"/>
    <w:rsid w:val="004551CB"/>
    <w:rsid w:val="004552AC"/>
    <w:rsid w:val="004556E5"/>
    <w:rsid w:val="00455D03"/>
    <w:rsid w:val="00456EC7"/>
    <w:rsid w:val="00457E77"/>
    <w:rsid w:val="0046039D"/>
    <w:rsid w:val="0046060D"/>
    <w:rsid w:val="00461C82"/>
    <w:rsid w:val="00461DA8"/>
    <w:rsid w:val="004625BD"/>
    <w:rsid w:val="00462C40"/>
    <w:rsid w:val="00463786"/>
    <w:rsid w:val="00464305"/>
    <w:rsid w:val="004646F1"/>
    <w:rsid w:val="004648E9"/>
    <w:rsid w:val="00464C51"/>
    <w:rsid w:val="00465616"/>
    <w:rsid w:val="00466EEC"/>
    <w:rsid w:val="00467C5A"/>
    <w:rsid w:val="00470025"/>
    <w:rsid w:val="00470D57"/>
    <w:rsid w:val="004713FD"/>
    <w:rsid w:val="00471BB3"/>
    <w:rsid w:val="00472072"/>
    <w:rsid w:val="004727F7"/>
    <w:rsid w:val="004735F4"/>
    <w:rsid w:val="004751F1"/>
    <w:rsid w:val="00475B40"/>
    <w:rsid w:val="00475E66"/>
    <w:rsid w:val="00477CAE"/>
    <w:rsid w:val="00477FCB"/>
    <w:rsid w:val="00480ABA"/>
    <w:rsid w:val="004823D7"/>
    <w:rsid w:val="004825A5"/>
    <w:rsid w:val="00482850"/>
    <w:rsid w:val="00482A66"/>
    <w:rsid w:val="004831AA"/>
    <w:rsid w:val="004837D5"/>
    <w:rsid w:val="00484393"/>
    <w:rsid w:val="00486056"/>
    <w:rsid w:val="0048705E"/>
    <w:rsid w:val="00487109"/>
    <w:rsid w:val="00487610"/>
    <w:rsid w:val="00490649"/>
    <w:rsid w:val="00490CCC"/>
    <w:rsid w:val="0049225E"/>
    <w:rsid w:val="00493D41"/>
    <w:rsid w:val="004945D6"/>
    <w:rsid w:val="004947F3"/>
    <w:rsid w:val="004958C1"/>
    <w:rsid w:val="0049683F"/>
    <w:rsid w:val="004969E0"/>
    <w:rsid w:val="00496BEE"/>
    <w:rsid w:val="004974D7"/>
    <w:rsid w:val="004A0F2B"/>
    <w:rsid w:val="004A1FFB"/>
    <w:rsid w:val="004A2DF3"/>
    <w:rsid w:val="004A4379"/>
    <w:rsid w:val="004A4B8A"/>
    <w:rsid w:val="004A4EB4"/>
    <w:rsid w:val="004A5191"/>
    <w:rsid w:val="004A62F1"/>
    <w:rsid w:val="004A67E0"/>
    <w:rsid w:val="004A7D6E"/>
    <w:rsid w:val="004B0216"/>
    <w:rsid w:val="004B0F16"/>
    <w:rsid w:val="004B153B"/>
    <w:rsid w:val="004B2CD1"/>
    <w:rsid w:val="004B2CE8"/>
    <w:rsid w:val="004B2FDA"/>
    <w:rsid w:val="004B3310"/>
    <w:rsid w:val="004B3AF2"/>
    <w:rsid w:val="004B4FBC"/>
    <w:rsid w:val="004B584D"/>
    <w:rsid w:val="004B5F24"/>
    <w:rsid w:val="004B6A00"/>
    <w:rsid w:val="004B7FF8"/>
    <w:rsid w:val="004C027B"/>
    <w:rsid w:val="004C0296"/>
    <w:rsid w:val="004C0B79"/>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012"/>
    <w:rsid w:val="004D377F"/>
    <w:rsid w:val="004D3AEC"/>
    <w:rsid w:val="004D47FA"/>
    <w:rsid w:val="004D6010"/>
    <w:rsid w:val="004D6C9E"/>
    <w:rsid w:val="004D6CC1"/>
    <w:rsid w:val="004E0607"/>
    <w:rsid w:val="004E0C7A"/>
    <w:rsid w:val="004E1B91"/>
    <w:rsid w:val="004E2429"/>
    <w:rsid w:val="004E2A28"/>
    <w:rsid w:val="004E2A94"/>
    <w:rsid w:val="004E3849"/>
    <w:rsid w:val="004E3982"/>
    <w:rsid w:val="004E4DBB"/>
    <w:rsid w:val="004E50E2"/>
    <w:rsid w:val="004E52D4"/>
    <w:rsid w:val="004E55EE"/>
    <w:rsid w:val="004E5DAD"/>
    <w:rsid w:val="004E5E22"/>
    <w:rsid w:val="004E6EE2"/>
    <w:rsid w:val="004E73B9"/>
    <w:rsid w:val="004E74DB"/>
    <w:rsid w:val="004E797B"/>
    <w:rsid w:val="004E799C"/>
    <w:rsid w:val="004E7F06"/>
    <w:rsid w:val="004F0740"/>
    <w:rsid w:val="004F1495"/>
    <w:rsid w:val="004F3E99"/>
    <w:rsid w:val="004F454D"/>
    <w:rsid w:val="004F4F5C"/>
    <w:rsid w:val="004F4F9D"/>
    <w:rsid w:val="004F56F3"/>
    <w:rsid w:val="004F601F"/>
    <w:rsid w:val="004F620F"/>
    <w:rsid w:val="004F63F1"/>
    <w:rsid w:val="004F6442"/>
    <w:rsid w:val="004F65AD"/>
    <w:rsid w:val="004F6ED1"/>
    <w:rsid w:val="004F751A"/>
    <w:rsid w:val="004F75CE"/>
    <w:rsid w:val="004F7880"/>
    <w:rsid w:val="004F7ADA"/>
    <w:rsid w:val="0050011B"/>
    <w:rsid w:val="005045F0"/>
    <w:rsid w:val="0050701A"/>
    <w:rsid w:val="005070D4"/>
    <w:rsid w:val="00507CB7"/>
    <w:rsid w:val="00511180"/>
    <w:rsid w:val="00511772"/>
    <w:rsid w:val="0051347A"/>
    <w:rsid w:val="00513590"/>
    <w:rsid w:val="005150DC"/>
    <w:rsid w:val="00516581"/>
    <w:rsid w:val="0051764C"/>
    <w:rsid w:val="005206FD"/>
    <w:rsid w:val="005209E5"/>
    <w:rsid w:val="0052198C"/>
    <w:rsid w:val="0052361C"/>
    <w:rsid w:val="00523E57"/>
    <w:rsid w:val="00524077"/>
    <w:rsid w:val="005246EF"/>
    <w:rsid w:val="0052674F"/>
    <w:rsid w:val="00526BAB"/>
    <w:rsid w:val="00526DE7"/>
    <w:rsid w:val="00527194"/>
    <w:rsid w:val="005305D9"/>
    <w:rsid w:val="00530782"/>
    <w:rsid w:val="00530D1C"/>
    <w:rsid w:val="00530FA7"/>
    <w:rsid w:val="00531E48"/>
    <w:rsid w:val="005335CB"/>
    <w:rsid w:val="005337D3"/>
    <w:rsid w:val="00533987"/>
    <w:rsid w:val="00533A60"/>
    <w:rsid w:val="00534124"/>
    <w:rsid w:val="0053522C"/>
    <w:rsid w:val="00535F5C"/>
    <w:rsid w:val="0053633C"/>
    <w:rsid w:val="00537C0E"/>
    <w:rsid w:val="00537D1A"/>
    <w:rsid w:val="00537F64"/>
    <w:rsid w:val="005402A9"/>
    <w:rsid w:val="005412ED"/>
    <w:rsid w:val="0054185C"/>
    <w:rsid w:val="00541876"/>
    <w:rsid w:val="00541AD0"/>
    <w:rsid w:val="00541D05"/>
    <w:rsid w:val="00542C29"/>
    <w:rsid w:val="00542F08"/>
    <w:rsid w:val="005433DB"/>
    <w:rsid w:val="00543732"/>
    <w:rsid w:val="00543E46"/>
    <w:rsid w:val="00543FD6"/>
    <w:rsid w:val="00544058"/>
    <w:rsid w:val="00544525"/>
    <w:rsid w:val="005446C1"/>
    <w:rsid w:val="0054498B"/>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BBB"/>
    <w:rsid w:val="00552E15"/>
    <w:rsid w:val="005531E3"/>
    <w:rsid w:val="00553D51"/>
    <w:rsid w:val="00553ECA"/>
    <w:rsid w:val="00553FB8"/>
    <w:rsid w:val="00555562"/>
    <w:rsid w:val="00555CBB"/>
    <w:rsid w:val="0055641C"/>
    <w:rsid w:val="00556511"/>
    <w:rsid w:val="00556668"/>
    <w:rsid w:val="00556EF4"/>
    <w:rsid w:val="00560048"/>
    <w:rsid w:val="005604E7"/>
    <w:rsid w:val="0056168D"/>
    <w:rsid w:val="00561856"/>
    <w:rsid w:val="0056188C"/>
    <w:rsid w:val="00563792"/>
    <w:rsid w:val="00563866"/>
    <w:rsid w:val="005643C5"/>
    <w:rsid w:val="00564ABA"/>
    <w:rsid w:val="0056618E"/>
    <w:rsid w:val="00566828"/>
    <w:rsid w:val="00566ED3"/>
    <w:rsid w:val="00567075"/>
    <w:rsid w:val="005674AC"/>
    <w:rsid w:val="005679E5"/>
    <w:rsid w:val="00567AAA"/>
    <w:rsid w:val="00567D8C"/>
    <w:rsid w:val="00567DF9"/>
    <w:rsid w:val="00570526"/>
    <w:rsid w:val="00570C54"/>
    <w:rsid w:val="00570CEB"/>
    <w:rsid w:val="0057176B"/>
    <w:rsid w:val="00571CB7"/>
    <w:rsid w:val="00572217"/>
    <w:rsid w:val="005723A0"/>
    <w:rsid w:val="00572BE6"/>
    <w:rsid w:val="00572E50"/>
    <w:rsid w:val="005733D3"/>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4E8E"/>
    <w:rsid w:val="0058582A"/>
    <w:rsid w:val="00586D4E"/>
    <w:rsid w:val="0058756F"/>
    <w:rsid w:val="00587C47"/>
    <w:rsid w:val="0059027C"/>
    <w:rsid w:val="00590750"/>
    <w:rsid w:val="00590F5A"/>
    <w:rsid w:val="00591B51"/>
    <w:rsid w:val="00591F76"/>
    <w:rsid w:val="00592579"/>
    <w:rsid w:val="00592E58"/>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7F8C"/>
    <w:rsid w:val="005B04E3"/>
    <w:rsid w:val="005B06BD"/>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0DBE"/>
    <w:rsid w:val="005C1435"/>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B4C"/>
    <w:rsid w:val="005D2C86"/>
    <w:rsid w:val="005D2D68"/>
    <w:rsid w:val="005D2EFD"/>
    <w:rsid w:val="005D3848"/>
    <w:rsid w:val="005D3916"/>
    <w:rsid w:val="005D4072"/>
    <w:rsid w:val="005D425B"/>
    <w:rsid w:val="005D522F"/>
    <w:rsid w:val="005D56FB"/>
    <w:rsid w:val="005D5E7E"/>
    <w:rsid w:val="005D631F"/>
    <w:rsid w:val="005D68F1"/>
    <w:rsid w:val="005D6987"/>
    <w:rsid w:val="005D76AA"/>
    <w:rsid w:val="005DF5BC"/>
    <w:rsid w:val="005E02AA"/>
    <w:rsid w:val="005E07E4"/>
    <w:rsid w:val="005E10F7"/>
    <w:rsid w:val="005E321A"/>
    <w:rsid w:val="005E34F0"/>
    <w:rsid w:val="005E43F6"/>
    <w:rsid w:val="005E4C5A"/>
    <w:rsid w:val="005E4DD3"/>
    <w:rsid w:val="005E66B9"/>
    <w:rsid w:val="005E7A23"/>
    <w:rsid w:val="005F08A1"/>
    <w:rsid w:val="005F0F80"/>
    <w:rsid w:val="005F0FCC"/>
    <w:rsid w:val="005F144B"/>
    <w:rsid w:val="005F15D9"/>
    <w:rsid w:val="005F25DE"/>
    <w:rsid w:val="005F2F8F"/>
    <w:rsid w:val="005F3169"/>
    <w:rsid w:val="005F3BD8"/>
    <w:rsid w:val="005F407C"/>
    <w:rsid w:val="005F4240"/>
    <w:rsid w:val="005F475D"/>
    <w:rsid w:val="005F4BC7"/>
    <w:rsid w:val="005F50AE"/>
    <w:rsid w:val="005F50D4"/>
    <w:rsid w:val="005F519C"/>
    <w:rsid w:val="005F592E"/>
    <w:rsid w:val="005F5C6D"/>
    <w:rsid w:val="005F6C02"/>
    <w:rsid w:val="005F72F2"/>
    <w:rsid w:val="0060018B"/>
    <w:rsid w:val="0060174B"/>
    <w:rsid w:val="00602BE0"/>
    <w:rsid w:val="00603DAF"/>
    <w:rsid w:val="00604AF6"/>
    <w:rsid w:val="00604D67"/>
    <w:rsid w:val="006057D0"/>
    <w:rsid w:val="0060614A"/>
    <w:rsid w:val="0060623A"/>
    <w:rsid w:val="006067FD"/>
    <w:rsid w:val="00606C19"/>
    <w:rsid w:val="00607428"/>
    <w:rsid w:val="0060766F"/>
    <w:rsid w:val="006108AD"/>
    <w:rsid w:val="006117C1"/>
    <w:rsid w:val="00613360"/>
    <w:rsid w:val="00614407"/>
    <w:rsid w:val="00615CD5"/>
    <w:rsid w:val="00615E09"/>
    <w:rsid w:val="00615E50"/>
    <w:rsid w:val="006172F3"/>
    <w:rsid w:val="00617330"/>
    <w:rsid w:val="006177E9"/>
    <w:rsid w:val="00617FF4"/>
    <w:rsid w:val="006209A2"/>
    <w:rsid w:val="00621AB6"/>
    <w:rsid w:val="00621B02"/>
    <w:rsid w:val="00621D0C"/>
    <w:rsid w:val="00621E27"/>
    <w:rsid w:val="00622184"/>
    <w:rsid w:val="00622EDA"/>
    <w:rsid w:val="006243EA"/>
    <w:rsid w:val="00624560"/>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0A18"/>
    <w:rsid w:val="00631154"/>
    <w:rsid w:val="006316F5"/>
    <w:rsid w:val="00631880"/>
    <w:rsid w:val="006320A1"/>
    <w:rsid w:val="00632725"/>
    <w:rsid w:val="00635A89"/>
    <w:rsid w:val="00635B02"/>
    <w:rsid w:val="006367F4"/>
    <w:rsid w:val="006375AA"/>
    <w:rsid w:val="00640093"/>
    <w:rsid w:val="00641392"/>
    <w:rsid w:val="006413AC"/>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4165"/>
    <w:rsid w:val="00654350"/>
    <w:rsid w:val="00654AB7"/>
    <w:rsid w:val="00655593"/>
    <w:rsid w:val="00655841"/>
    <w:rsid w:val="0065595A"/>
    <w:rsid w:val="00656938"/>
    <w:rsid w:val="00656C4F"/>
    <w:rsid w:val="00657317"/>
    <w:rsid w:val="00657EBE"/>
    <w:rsid w:val="006606C4"/>
    <w:rsid w:val="0066117D"/>
    <w:rsid w:val="006613F1"/>
    <w:rsid w:val="00661723"/>
    <w:rsid w:val="00661B3E"/>
    <w:rsid w:val="006628F4"/>
    <w:rsid w:val="00662DE7"/>
    <w:rsid w:val="00663584"/>
    <w:rsid w:val="00663E96"/>
    <w:rsid w:val="00664DC6"/>
    <w:rsid w:val="00666937"/>
    <w:rsid w:val="00666F86"/>
    <w:rsid w:val="00667AD0"/>
    <w:rsid w:val="0067062A"/>
    <w:rsid w:val="006707BD"/>
    <w:rsid w:val="00671121"/>
    <w:rsid w:val="0067113D"/>
    <w:rsid w:val="0067166F"/>
    <w:rsid w:val="00671B57"/>
    <w:rsid w:val="00672500"/>
    <w:rsid w:val="00672CAD"/>
    <w:rsid w:val="0067324F"/>
    <w:rsid w:val="00673970"/>
    <w:rsid w:val="00674CFF"/>
    <w:rsid w:val="00675341"/>
    <w:rsid w:val="00675A09"/>
    <w:rsid w:val="00676268"/>
    <w:rsid w:val="00676F94"/>
    <w:rsid w:val="00677187"/>
    <w:rsid w:val="00680E23"/>
    <w:rsid w:val="0068107E"/>
    <w:rsid w:val="006812EE"/>
    <w:rsid w:val="006815C6"/>
    <w:rsid w:val="006818D7"/>
    <w:rsid w:val="006818E9"/>
    <w:rsid w:val="00681CA0"/>
    <w:rsid w:val="00681CA3"/>
    <w:rsid w:val="0068241B"/>
    <w:rsid w:val="00682800"/>
    <w:rsid w:val="006844DB"/>
    <w:rsid w:val="0068483D"/>
    <w:rsid w:val="00684F6E"/>
    <w:rsid w:val="00685297"/>
    <w:rsid w:val="00685AAD"/>
    <w:rsid w:val="0068601E"/>
    <w:rsid w:val="0068669B"/>
    <w:rsid w:val="00687397"/>
    <w:rsid w:val="0068766C"/>
    <w:rsid w:val="00687785"/>
    <w:rsid w:val="006901FF"/>
    <w:rsid w:val="00690289"/>
    <w:rsid w:val="00690574"/>
    <w:rsid w:val="00690D75"/>
    <w:rsid w:val="00690FA0"/>
    <w:rsid w:val="00692287"/>
    <w:rsid w:val="00692C65"/>
    <w:rsid w:val="00692E34"/>
    <w:rsid w:val="006940AB"/>
    <w:rsid w:val="00694169"/>
    <w:rsid w:val="00694242"/>
    <w:rsid w:val="006952A5"/>
    <w:rsid w:val="00695564"/>
    <w:rsid w:val="00695D92"/>
    <w:rsid w:val="0069646E"/>
    <w:rsid w:val="006976E7"/>
    <w:rsid w:val="00697A7D"/>
    <w:rsid w:val="00697E70"/>
    <w:rsid w:val="006A0A88"/>
    <w:rsid w:val="006A1DCF"/>
    <w:rsid w:val="006A3DF6"/>
    <w:rsid w:val="006A41F0"/>
    <w:rsid w:val="006A4203"/>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324"/>
    <w:rsid w:val="006C168E"/>
    <w:rsid w:val="006C22F4"/>
    <w:rsid w:val="006C369A"/>
    <w:rsid w:val="006C4825"/>
    <w:rsid w:val="006C5429"/>
    <w:rsid w:val="006C5542"/>
    <w:rsid w:val="006C5C3D"/>
    <w:rsid w:val="006C5C7A"/>
    <w:rsid w:val="006C7550"/>
    <w:rsid w:val="006D01C8"/>
    <w:rsid w:val="006D01FC"/>
    <w:rsid w:val="006D1084"/>
    <w:rsid w:val="006D1247"/>
    <w:rsid w:val="006D12CD"/>
    <w:rsid w:val="006D1982"/>
    <w:rsid w:val="006D2064"/>
    <w:rsid w:val="006D20DF"/>
    <w:rsid w:val="006D20FF"/>
    <w:rsid w:val="006D341B"/>
    <w:rsid w:val="006D3937"/>
    <w:rsid w:val="006D3AB6"/>
    <w:rsid w:val="006D400E"/>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1EF5"/>
    <w:rsid w:val="006E219B"/>
    <w:rsid w:val="006E3069"/>
    <w:rsid w:val="006E346A"/>
    <w:rsid w:val="006E3472"/>
    <w:rsid w:val="006E3770"/>
    <w:rsid w:val="006E4152"/>
    <w:rsid w:val="006E4D81"/>
    <w:rsid w:val="006E5AE8"/>
    <w:rsid w:val="006E5F3B"/>
    <w:rsid w:val="006E67DA"/>
    <w:rsid w:val="006E7E74"/>
    <w:rsid w:val="006F0AD1"/>
    <w:rsid w:val="006F10AB"/>
    <w:rsid w:val="006F2BFE"/>
    <w:rsid w:val="006F2EF7"/>
    <w:rsid w:val="006F3C3D"/>
    <w:rsid w:val="006F4212"/>
    <w:rsid w:val="006F4931"/>
    <w:rsid w:val="006F59BC"/>
    <w:rsid w:val="006F6318"/>
    <w:rsid w:val="006F6515"/>
    <w:rsid w:val="006F6813"/>
    <w:rsid w:val="006F68FF"/>
    <w:rsid w:val="006F6CC3"/>
    <w:rsid w:val="006F7697"/>
    <w:rsid w:val="006F7863"/>
    <w:rsid w:val="006F79EC"/>
    <w:rsid w:val="0070005C"/>
    <w:rsid w:val="00700505"/>
    <w:rsid w:val="00700D3B"/>
    <w:rsid w:val="00700DE5"/>
    <w:rsid w:val="00700E66"/>
    <w:rsid w:val="0070112C"/>
    <w:rsid w:val="00701777"/>
    <w:rsid w:val="00701ECA"/>
    <w:rsid w:val="007020BB"/>
    <w:rsid w:val="00702517"/>
    <w:rsid w:val="0070264F"/>
    <w:rsid w:val="00702723"/>
    <w:rsid w:val="00702B87"/>
    <w:rsid w:val="00703195"/>
    <w:rsid w:val="00705023"/>
    <w:rsid w:val="00705916"/>
    <w:rsid w:val="0070640A"/>
    <w:rsid w:val="007067A7"/>
    <w:rsid w:val="00707B9D"/>
    <w:rsid w:val="00707FF3"/>
    <w:rsid w:val="00710005"/>
    <w:rsid w:val="007104A8"/>
    <w:rsid w:val="00710588"/>
    <w:rsid w:val="007113EA"/>
    <w:rsid w:val="00711758"/>
    <w:rsid w:val="00711968"/>
    <w:rsid w:val="00712A11"/>
    <w:rsid w:val="00712C06"/>
    <w:rsid w:val="00712FEF"/>
    <w:rsid w:val="00714CBC"/>
    <w:rsid w:val="007151B2"/>
    <w:rsid w:val="00715BAF"/>
    <w:rsid w:val="00716003"/>
    <w:rsid w:val="007168D4"/>
    <w:rsid w:val="00717632"/>
    <w:rsid w:val="00717A4A"/>
    <w:rsid w:val="00717D9B"/>
    <w:rsid w:val="00717F92"/>
    <w:rsid w:val="00721615"/>
    <w:rsid w:val="00722840"/>
    <w:rsid w:val="00722CB1"/>
    <w:rsid w:val="007233B0"/>
    <w:rsid w:val="0072439F"/>
    <w:rsid w:val="00724B2F"/>
    <w:rsid w:val="00724D55"/>
    <w:rsid w:val="00724F72"/>
    <w:rsid w:val="00725B1F"/>
    <w:rsid w:val="00725BE1"/>
    <w:rsid w:val="00726571"/>
    <w:rsid w:val="0072794D"/>
    <w:rsid w:val="007300B6"/>
    <w:rsid w:val="00730E4B"/>
    <w:rsid w:val="00731057"/>
    <w:rsid w:val="00731659"/>
    <w:rsid w:val="00731671"/>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5E63"/>
    <w:rsid w:val="0073662F"/>
    <w:rsid w:val="00736870"/>
    <w:rsid w:val="007369F1"/>
    <w:rsid w:val="00737CB4"/>
    <w:rsid w:val="00740643"/>
    <w:rsid w:val="00741205"/>
    <w:rsid w:val="00741891"/>
    <w:rsid w:val="00741F6A"/>
    <w:rsid w:val="00742294"/>
    <w:rsid w:val="007422C3"/>
    <w:rsid w:val="0074256A"/>
    <w:rsid w:val="0074275B"/>
    <w:rsid w:val="00742D95"/>
    <w:rsid w:val="00743E80"/>
    <w:rsid w:val="007452BF"/>
    <w:rsid w:val="007453DB"/>
    <w:rsid w:val="007458B9"/>
    <w:rsid w:val="00746BAD"/>
    <w:rsid w:val="00747D45"/>
    <w:rsid w:val="0075025F"/>
    <w:rsid w:val="0075040D"/>
    <w:rsid w:val="0075047A"/>
    <w:rsid w:val="00750692"/>
    <w:rsid w:val="00750877"/>
    <w:rsid w:val="0075145E"/>
    <w:rsid w:val="007518DF"/>
    <w:rsid w:val="007533F0"/>
    <w:rsid w:val="00753EE1"/>
    <w:rsid w:val="007542CC"/>
    <w:rsid w:val="007543C1"/>
    <w:rsid w:val="007544A2"/>
    <w:rsid w:val="007548CD"/>
    <w:rsid w:val="00754C01"/>
    <w:rsid w:val="007554CF"/>
    <w:rsid w:val="00755642"/>
    <w:rsid w:val="00755D0C"/>
    <w:rsid w:val="00756150"/>
    <w:rsid w:val="00756273"/>
    <w:rsid w:val="00757027"/>
    <w:rsid w:val="0075709B"/>
    <w:rsid w:val="00757EBF"/>
    <w:rsid w:val="00760483"/>
    <w:rsid w:val="00762087"/>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3F6"/>
    <w:rsid w:val="0077063D"/>
    <w:rsid w:val="00771AE3"/>
    <w:rsid w:val="00772A84"/>
    <w:rsid w:val="007733F6"/>
    <w:rsid w:val="00773760"/>
    <w:rsid w:val="00773D5E"/>
    <w:rsid w:val="00773E32"/>
    <w:rsid w:val="00775CEE"/>
    <w:rsid w:val="0077637D"/>
    <w:rsid w:val="007768F7"/>
    <w:rsid w:val="00776AD4"/>
    <w:rsid w:val="00776F53"/>
    <w:rsid w:val="007770F7"/>
    <w:rsid w:val="007773B8"/>
    <w:rsid w:val="007776D1"/>
    <w:rsid w:val="00780437"/>
    <w:rsid w:val="00780846"/>
    <w:rsid w:val="0078119E"/>
    <w:rsid w:val="00782601"/>
    <w:rsid w:val="00782821"/>
    <w:rsid w:val="00782C76"/>
    <w:rsid w:val="007833DC"/>
    <w:rsid w:val="0078376D"/>
    <w:rsid w:val="007837EC"/>
    <w:rsid w:val="00783B6C"/>
    <w:rsid w:val="00783CB9"/>
    <w:rsid w:val="00783F46"/>
    <w:rsid w:val="00785115"/>
    <w:rsid w:val="007854E3"/>
    <w:rsid w:val="00785AA7"/>
    <w:rsid w:val="00785EDA"/>
    <w:rsid w:val="00785FB7"/>
    <w:rsid w:val="0078618D"/>
    <w:rsid w:val="00786987"/>
    <w:rsid w:val="00786FD7"/>
    <w:rsid w:val="00790278"/>
    <w:rsid w:val="0079097B"/>
    <w:rsid w:val="00790FA1"/>
    <w:rsid w:val="0079129E"/>
    <w:rsid w:val="00791BCA"/>
    <w:rsid w:val="00791D1C"/>
    <w:rsid w:val="0079274E"/>
    <w:rsid w:val="00792787"/>
    <w:rsid w:val="00792EC2"/>
    <w:rsid w:val="007940E2"/>
    <w:rsid w:val="0079571F"/>
    <w:rsid w:val="00795DC1"/>
    <w:rsid w:val="0079641E"/>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32FD"/>
    <w:rsid w:val="007B4718"/>
    <w:rsid w:val="007B4B68"/>
    <w:rsid w:val="007B6008"/>
    <w:rsid w:val="007B61AD"/>
    <w:rsid w:val="007B6699"/>
    <w:rsid w:val="007B66E1"/>
    <w:rsid w:val="007B6B49"/>
    <w:rsid w:val="007B6D2D"/>
    <w:rsid w:val="007C07E6"/>
    <w:rsid w:val="007C0FEE"/>
    <w:rsid w:val="007C1017"/>
    <w:rsid w:val="007C1BF9"/>
    <w:rsid w:val="007C1F19"/>
    <w:rsid w:val="007C22BE"/>
    <w:rsid w:val="007C2B9C"/>
    <w:rsid w:val="007C36C4"/>
    <w:rsid w:val="007C3E7E"/>
    <w:rsid w:val="007C4079"/>
    <w:rsid w:val="007C47F0"/>
    <w:rsid w:val="007C53E5"/>
    <w:rsid w:val="007C6662"/>
    <w:rsid w:val="007C6C38"/>
    <w:rsid w:val="007C7846"/>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D7FE6"/>
    <w:rsid w:val="007E04DB"/>
    <w:rsid w:val="007E055A"/>
    <w:rsid w:val="007E092E"/>
    <w:rsid w:val="007E1880"/>
    <w:rsid w:val="007E208F"/>
    <w:rsid w:val="007E20DF"/>
    <w:rsid w:val="007E20FD"/>
    <w:rsid w:val="007E3300"/>
    <w:rsid w:val="007E3AAC"/>
    <w:rsid w:val="007E3B33"/>
    <w:rsid w:val="007E4201"/>
    <w:rsid w:val="007E4633"/>
    <w:rsid w:val="007E48E5"/>
    <w:rsid w:val="007E5900"/>
    <w:rsid w:val="007E5A95"/>
    <w:rsid w:val="007E6057"/>
    <w:rsid w:val="007E66F3"/>
    <w:rsid w:val="007E68AB"/>
    <w:rsid w:val="007E6952"/>
    <w:rsid w:val="007E6C43"/>
    <w:rsid w:val="007E6FAE"/>
    <w:rsid w:val="007E763F"/>
    <w:rsid w:val="007F1417"/>
    <w:rsid w:val="007F187A"/>
    <w:rsid w:val="007F2581"/>
    <w:rsid w:val="007F2733"/>
    <w:rsid w:val="007F276A"/>
    <w:rsid w:val="007F291A"/>
    <w:rsid w:val="007F3223"/>
    <w:rsid w:val="007F35FD"/>
    <w:rsid w:val="007F46C8"/>
    <w:rsid w:val="007F4C03"/>
    <w:rsid w:val="007F4FEC"/>
    <w:rsid w:val="007F5362"/>
    <w:rsid w:val="007F5E4E"/>
    <w:rsid w:val="007F6062"/>
    <w:rsid w:val="007F67F9"/>
    <w:rsid w:val="007F78C3"/>
    <w:rsid w:val="00800462"/>
    <w:rsid w:val="00800785"/>
    <w:rsid w:val="00801207"/>
    <w:rsid w:val="0080179A"/>
    <w:rsid w:val="0080436E"/>
    <w:rsid w:val="0080487C"/>
    <w:rsid w:val="0080521B"/>
    <w:rsid w:val="00805943"/>
    <w:rsid w:val="00805D43"/>
    <w:rsid w:val="00806196"/>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5DFA"/>
    <w:rsid w:val="00826146"/>
    <w:rsid w:val="00826D56"/>
    <w:rsid w:val="00826E29"/>
    <w:rsid w:val="00827AF0"/>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472E"/>
    <w:rsid w:val="0084529F"/>
    <w:rsid w:val="00845448"/>
    <w:rsid w:val="008455CF"/>
    <w:rsid w:val="00845A40"/>
    <w:rsid w:val="00846007"/>
    <w:rsid w:val="00846090"/>
    <w:rsid w:val="00846A93"/>
    <w:rsid w:val="00850D44"/>
    <w:rsid w:val="0085109E"/>
    <w:rsid w:val="00852240"/>
    <w:rsid w:val="008525EF"/>
    <w:rsid w:val="00853053"/>
    <w:rsid w:val="00853593"/>
    <w:rsid w:val="00853CB6"/>
    <w:rsid w:val="0085531B"/>
    <w:rsid w:val="0085640E"/>
    <w:rsid w:val="00856724"/>
    <w:rsid w:val="00856FCE"/>
    <w:rsid w:val="00857086"/>
    <w:rsid w:val="008571D9"/>
    <w:rsid w:val="00857289"/>
    <w:rsid w:val="0085743D"/>
    <w:rsid w:val="0085788A"/>
    <w:rsid w:val="0086019C"/>
    <w:rsid w:val="00861647"/>
    <w:rsid w:val="00861E92"/>
    <w:rsid w:val="00863FFE"/>
    <w:rsid w:val="008641B8"/>
    <w:rsid w:val="008641DE"/>
    <w:rsid w:val="0086422D"/>
    <w:rsid w:val="008642E2"/>
    <w:rsid w:val="00864466"/>
    <w:rsid w:val="00864ED6"/>
    <w:rsid w:val="00865014"/>
    <w:rsid w:val="008652D9"/>
    <w:rsid w:val="00865BE0"/>
    <w:rsid w:val="008669D1"/>
    <w:rsid w:val="00866F8C"/>
    <w:rsid w:val="008671B6"/>
    <w:rsid w:val="00867825"/>
    <w:rsid w:val="008678AB"/>
    <w:rsid w:val="008706A8"/>
    <w:rsid w:val="008710A9"/>
    <w:rsid w:val="0087168F"/>
    <w:rsid w:val="0087180F"/>
    <w:rsid w:val="00871BF1"/>
    <w:rsid w:val="008728AB"/>
    <w:rsid w:val="008729BD"/>
    <w:rsid w:val="00872DD3"/>
    <w:rsid w:val="0087339C"/>
    <w:rsid w:val="00873525"/>
    <w:rsid w:val="00873AB4"/>
    <w:rsid w:val="008740CC"/>
    <w:rsid w:val="00874B3D"/>
    <w:rsid w:val="00874D35"/>
    <w:rsid w:val="0087513E"/>
    <w:rsid w:val="008752CF"/>
    <w:rsid w:val="00876072"/>
    <w:rsid w:val="00876AFD"/>
    <w:rsid w:val="00876FDB"/>
    <w:rsid w:val="008770F8"/>
    <w:rsid w:val="008776B6"/>
    <w:rsid w:val="00877878"/>
    <w:rsid w:val="008807A4"/>
    <w:rsid w:val="0088091B"/>
    <w:rsid w:val="0088136E"/>
    <w:rsid w:val="008813ED"/>
    <w:rsid w:val="00881DA9"/>
    <w:rsid w:val="00882999"/>
    <w:rsid w:val="00882A33"/>
    <w:rsid w:val="0088418E"/>
    <w:rsid w:val="00884C79"/>
    <w:rsid w:val="0088521F"/>
    <w:rsid w:val="00885809"/>
    <w:rsid w:val="00885B06"/>
    <w:rsid w:val="00886018"/>
    <w:rsid w:val="00886253"/>
    <w:rsid w:val="008866E9"/>
    <w:rsid w:val="00886B80"/>
    <w:rsid w:val="00886B86"/>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87A"/>
    <w:rsid w:val="008A1957"/>
    <w:rsid w:val="008A19EA"/>
    <w:rsid w:val="008A2BA3"/>
    <w:rsid w:val="008A383E"/>
    <w:rsid w:val="008A449D"/>
    <w:rsid w:val="008A56C9"/>
    <w:rsid w:val="008A5A0F"/>
    <w:rsid w:val="008A6592"/>
    <w:rsid w:val="008A7734"/>
    <w:rsid w:val="008A79C5"/>
    <w:rsid w:val="008A7CD4"/>
    <w:rsid w:val="008B0404"/>
    <w:rsid w:val="008B1763"/>
    <w:rsid w:val="008B3407"/>
    <w:rsid w:val="008B39ED"/>
    <w:rsid w:val="008B456D"/>
    <w:rsid w:val="008B4788"/>
    <w:rsid w:val="008B56B7"/>
    <w:rsid w:val="008B5B8D"/>
    <w:rsid w:val="008B7127"/>
    <w:rsid w:val="008B722F"/>
    <w:rsid w:val="008C0CD9"/>
    <w:rsid w:val="008C1897"/>
    <w:rsid w:val="008C19FA"/>
    <w:rsid w:val="008C1B51"/>
    <w:rsid w:val="008C25B7"/>
    <w:rsid w:val="008C2B5C"/>
    <w:rsid w:val="008C3295"/>
    <w:rsid w:val="008C3AB1"/>
    <w:rsid w:val="008C3B60"/>
    <w:rsid w:val="008C3F4B"/>
    <w:rsid w:val="008C57BA"/>
    <w:rsid w:val="008C5B60"/>
    <w:rsid w:val="008C6474"/>
    <w:rsid w:val="008C675D"/>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38B"/>
    <w:rsid w:val="008D4C26"/>
    <w:rsid w:val="008D4D72"/>
    <w:rsid w:val="008D6258"/>
    <w:rsid w:val="008D7754"/>
    <w:rsid w:val="008D7A7F"/>
    <w:rsid w:val="008E0D0F"/>
    <w:rsid w:val="008E2374"/>
    <w:rsid w:val="008E23E7"/>
    <w:rsid w:val="008E27E4"/>
    <w:rsid w:val="008E2AA8"/>
    <w:rsid w:val="008E2D50"/>
    <w:rsid w:val="008E3460"/>
    <w:rsid w:val="008E3AB6"/>
    <w:rsid w:val="008E3DD6"/>
    <w:rsid w:val="008E470A"/>
    <w:rsid w:val="008E4A59"/>
    <w:rsid w:val="008E5097"/>
    <w:rsid w:val="008E532B"/>
    <w:rsid w:val="008E5331"/>
    <w:rsid w:val="008E60EA"/>
    <w:rsid w:val="008E60F8"/>
    <w:rsid w:val="008E62D9"/>
    <w:rsid w:val="008E671B"/>
    <w:rsid w:val="008E6A7F"/>
    <w:rsid w:val="008E6A87"/>
    <w:rsid w:val="008E6CE4"/>
    <w:rsid w:val="008E7B9D"/>
    <w:rsid w:val="008E7D7E"/>
    <w:rsid w:val="008E7F73"/>
    <w:rsid w:val="008F0133"/>
    <w:rsid w:val="008F11A4"/>
    <w:rsid w:val="008F136F"/>
    <w:rsid w:val="008F1459"/>
    <w:rsid w:val="008F1641"/>
    <w:rsid w:val="008F1D11"/>
    <w:rsid w:val="008F2462"/>
    <w:rsid w:val="008F26AE"/>
    <w:rsid w:val="008F26FA"/>
    <w:rsid w:val="008F2ADC"/>
    <w:rsid w:val="008F31E9"/>
    <w:rsid w:val="008F48F2"/>
    <w:rsid w:val="008F4E47"/>
    <w:rsid w:val="008F5217"/>
    <w:rsid w:val="008F5363"/>
    <w:rsid w:val="008F554C"/>
    <w:rsid w:val="008F6A14"/>
    <w:rsid w:val="008F6C38"/>
    <w:rsid w:val="008F76C4"/>
    <w:rsid w:val="00900543"/>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6A11"/>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C1F"/>
    <w:rsid w:val="00935241"/>
    <w:rsid w:val="00936087"/>
    <w:rsid w:val="00937E7F"/>
    <w:rsid w:val="00940889"/>
    <w:rsid w:val="00941450"/>
    <w:rsid w:val="009418D4"/>
    <w:rsid w:val="0094201D"/>
    <w:rsid w:val="009426CA"/>
    <w:rsid w:val="00942D79"/>
    <w:rsid w:val="009436DB"/>
    <w:rsid w:val="00943E1B"/>
    <w:rsid w:val="009443B2"/>
    <w:rsid w:val="00944B2C"/>
    <w:rsid w:val="00944BB1"/>
    <w:rsid w:val="009467E0"/>
    <w:rsid w:val="00946890"/>
    <w:rsid w:val="00946AF6"/>
    <w:rsid w:val="00946B2F"/>
    <w:rsid w:val="009472C4"/>
    <w:rsid w:val="00947FA3"/>
    <w:rsid w:val="00950FBE"/>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3C2C"/>
    <w:rsid w:val="00964F06"/>
    <w:rsid w:val="009650A6"/>
    <w:rsid w:val="009650DB"/>
    <w:rsid w:val="00966574"/>
    <w:rsid w:val="00966606"/>
    <w:rsid w:val="009670F9"/>
    <w:rsid w:val="00967892"/>
    <w:rsid w:val="00967D02"/>
    <w:rsid w:val="00970ED6"/>
    <w:rsid w:val="009713D0"/>
    <w:rsid w:val="00971433"/>
    <w:rsid w:val="00971B9C"/>
    <w:rsid w:val="00972708"/>
    <w:rsid w:val="0097284D"/>
    <w:rsid w:val="00973831"/>
    <w:rsid w:val="009749FF"/>
    <w:rsid w:val="009759A4"/>
    <w:rsid w:val="00975DE6"/>
    <w:rsid w:val="00975F02"/>
    <w:rsid w:val="00975FD2"/>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6C82"/>
    <w:rsid w:val="009A71C9"/>
    <w:rsid w:val="009A77C0"/>
    <w:rsid w:val="009B01A0"/>
    <w:rsid w:val="009B0E23"/>
    <w:rsid w:val="009B1519"/>
    <w:rsid w:val="009B152F"/>
    <w:rsid w:val="009B1D9A"/>
    <w:rsid w:val="009B2115"/>
    <w:rsid w:val="009B2A5C"/>
    <w:rsid w:val="009B3480"/>
    <w:rsid w:val="009B34A5"/>
    <w:rsid w:val="009B4C57"/>
    <w:rsid w:val="009B4DF2"/>
    <w:rsid w:val="009B4F29"/>
    <w:rsid w:val="009B5091"/>
    <w:rsid w:val="009B5895"/>
    <w:rsid w:val="009B653A"/>
    <w:rsid w:val="009B6D91"/>
    <w:rsid w:val="009B758C"/>
    <w:rsid w:val="009B76DB"/>
    <w:rsid w:val="009C0D1A"/>
    <w:rsid w:val="009C2866"/>
    <w:rsid w:val="009C3FD8"/>
    <w:rsid w:val="009C4162"/>
    <w:rsid w:val="009C4DA4"/>
    <w:rsid w:val="009C582F"/>
    <w:rsid w:val="009C69E3"/>
    <w:rsid w:val="009C6C1C"/>
    <w:rsid w:val="009C6D11"/>
    <w:rsid w:val="009C78A3"/>
    <w:rsid w:val="009D088A"/>
    <w:rsid w:val="009D0A10"/>
    <w:rsid w:val="009D0AE7"/>
    <w:rsid w:val="009D1B07"/>
    <w:rsid w:val="009D2A44"/>
    <w:rsid w:val="009D2B05"/>
    <w:rsid w:val="009D3A8D"/>
    <w:rsid w:val="009D3F60"/>
    <w:rsid w:val="009D4731"/>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E7471"/>
    <w:rsid w:val="009E7C62"/>
    <w:rsid w:val="009F1118"/>
    <w:rsid w:val="009F17A7"/>
    <w:rsid w:val="009F2C45"/>
    <w:rsid w:val="009F31C8"/>
    <w:rsid w:val="009F3A67"/>
    <w:rsid w:val="009F4468"/>
    <w:rsid w:val="009F4476"/>
    <w:rsid w:val="009F5682"/>
    <w:rsid w:val="009F6347"/>
    <w:rsid w:val="009F7709"/>
    <w:rsid w:val="009F7B57"/>
    <w:rsid w:val="009F7BA9"/>
    <w:rsid w:val="00A00D3C"/>
    <w:rsid w:val="00A00F02"/>
    <w:rsid w:val="00A00FA6"/>
    <w:rsid w:val="00A014F1"/>
    <w:rsid w:val="00A01628"/>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648"/>
    <w:rsid w:val="00A1670B"/>
    <w:rsid w:val="00A16CEF"/>
    <w:rsid w:val="00A16E07"/>
    <w:rsid w:val="00A17DBE"/>
    <w:rsid w:val="00A20046"/>
    <w:rsid w:val="00A208A7"/>
    <w:rsid w:val="00A2131F"/>
    <w:rsid w:val="00A2169D"/>
    <w:rsid w:val="00A21911"/>
    <w:rsid w:val="00A21A91"/>
    <w:rsid w:val="00A22C7A"/>
    <w:rsid w:val="00A241FA"/>
    <w:rsid w:val="00A245E0"/>
    <w:rsid w:val="00A247CA"/>
    <w:rsid w:val="00A24DA3"/>
    <w:rsid w:val="00A251CB"/>
    <w:rsid w:val="00A25BAF"/>
    <w:rsid w:val="00A27AC3"/>
    <w:rsid w:val="00A300F9"/>
    <w:rsid w:val="00A309EA"/>
    <w:rsid w:val="00A31BE5"/>
    <w:rsid w:val="00A33412"/>
    <w:rsid w:val="00A349AB"/>
    <w:rsid w:val="00A34A2C"/>
    <w:rsid w:val="00A34B8B"/>
    <w:rsid w:val="00A34D3D"/>
    <w:rsid w:val="00A35265"/>
    <w:rsid w:val="00A35D5C"/>
    <w:rsid w:val="00A36BE6"/>
    <w:rsid w:val="00A40F17"/>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3222"/>
    <w:rsid w:val="00A55803"/>
    <w:rsid w:val="00A55E8A"/>
    <w:rsid w:val="00A56724"/>
    <w:rsid w:val="00A56A92"/>
    <w:rsid w:val="00A56DF1"/>
    <w:rsid w:val="00A576FA"/>
    <w:rsid w:val="00A608A6"/>
    <w:rsid w:val="00A60E91"/>
    <w:rsid w:val="00A60EC7"/>
    <w:rsid w:val="00A61554"/>
    <w:rsid w:val="00A61B2E"/>
    <w:rsid w:val="00A632B6"/>
    <w:rsid w:val="00A63E02"/>
    <w:rsid w:val="00A641AC"/>
    <w:rsid w:val="00A644E0"/>
    <w:rsid w:val="00A648B8"/>
    <w:rsid w:val="00A652E2"/>
    <w:rsid w:val="00A65481"/>
    <w:rsid w:val="00A654C6"/>
    <w:rsid w:val="00A655A8"/>
    <w:rsid w:val="00A6595C"/>
    <w:rsid w:val="00A65DAE"/>
    <w:rsid w:val="00A65FAC"/>
    <w:rsid w:val="00A665E5"/>
    <w:rsid w:val="00A66BC1"/>
    <w:rsid w:val="00A6708B"/>
    <w:rsid w:val="00A67E0A"/>
    <w:rsid w:val="00A67EB5"/>
    <w:rsid w:val="00A70340"/>
    <w:rsid w:val="00A704D2"/>
    <w:rsid w:val="00A7096E"/>
    <w:rsid w:val="00A7124F"/>
    <w:rsid w:val="00A71EC5"/>
    <w:rsid w:val="00A723A4"/>
    <w:rsid w:val="00A7411F"/>
    <w:rsid w:val="00A7429D"/>
    <w:rsid w:val="00A746CC"/>
    <w:rsid w:val="00A748BA"/>
    <w:rsid w:val="00A75014"/>
    <w:rsid w:val="00A76D13"/>
    <w:rsid w:val="00A7704C"/>
    <w:rsid w:val="00A7761A"/>
    <w:rsid w:val="00A779B2"/>
    <w:rsid w:val="00A81683"/>
    <w:rsid w:val="00A82EFB"/>
    <w:rsid w:val="00A84920"/>
    <w:rsid w:val="00A85002"/>
    <w:rsid w:val="00A85451"/>
    <w:rsid w:val="00A85B5A"/>
    <w:rsid w:val="00A87104"/>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241F"/>
    <w:rsid w:val="00AA322F"/>
    <w:rsid w:val="00AA33F9"/>
    <w:rsid w:val="00AA36DE"/>
    <w:rsid w:val="00AA3FBE"/>
    <w:rsid w:val="00AA423A"/>
    <w:rsid w:val="00AA43A8"/>
    <w:rsid w:val="00AA4B69"/>
    <w:rsid w:val="00AA5366"/>
    <w:rsid w:val="00AA5407"/>
    <w:rsid w:val="00AA6C14"/>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03"/>
    <w:rsid w:val="00AB6982"/>
    <w:rsid w:val="00AB7398"/>
    <w:rsid w:val="00AB7616"/>
    <w:rsid w:val="00AB7694"/>
    <w:rsid w:val="00AB76C1"/>
    <w:rsid w:val="00AC0751"/>
    <w:rsid w:val="00AC0C67"/>
    <w:rsid w:val="00AC0DE9"/>
    <w:rsid w:val="00AC0F47"/>
    <w:rsid w:val="00AC1EF9"/>
    <w:rsid w:val="00AC2134"/>
    <w:rsid w:val="00AC243D"/>
    <w:rsid w:val="00AC2D6C"/>
    <w:rsid w:val="00AC326D"/>
    <w:rsid w:val="00AC32CF"/>
    <w:rsid w:val="00AC3EBA"/>
    <w:rsid w:val="00AC3FF8"/>
    <w:rsid w:val="00AC4EE7"/>
    <w:rsid w:val="00AC5A7B"/>
    <w:rsid w:val="00AC7108"/>
    <w:rsid w:val="00AC7B85"/>
    <w:rsid w:val="00AC7BE8"/>
    <w:rsid w:val="00AC7CEA"/>
    <w:rsid w:val="00AD06BA"/>
    <w:rsid w:val="00AD0CAD"/>
    <w:rsid w:val="00AD11B2"/>
    <w:rsid w:val="00AD1A34"/>
    <w:rsid w:val="00AD1E02"/>
    <w:rsid w:val="00AD1FE8"/>
    <w:rsid w:val="00AD2EBD"/>
    <w:rsid w:val="00AD3115"/>
    <w:rsid w:val="00AD407E"/>
    <w:rsid w:val="00AD4AF0"/>
    <w:rsid w:val="00AD4F1B"/>
    <w:rsid w:val="00AD5A25"/>
    <w:rsid w:val="00AD5B40"/>
    <w:rsid w:val="00AD6A4B"/>
    <w:rsid w:val="00AD760E"/>
    <w:rsid w:val="00AD792F"/>
    <w:rsid w:val="00AD7C7E"/>
    <w:rsid w:val="00AE0180"/>
    <w:rsid w:val="00AE03AB"/>
    <w:rsid w:val="00AE06A4"/>
    <w:rsid w:val="00AE0789"/>
    <w:rsid w:val="00AE090C"/>
    <w:rsid w:val="00AE1052"/>
    <w:rsid w:val="00AE113C"/>
    <w:rsid w:val="00AE170F"/>
    <w:rsid w:val="00AE19BA"/>
    <w:rsid w:val="00AE1EED"/>
    <w:rsid w:val="00AE2F57"/>
    <w:rsid w:val="00AE2FD9"/>
    <w:rsid w:val="00AE2FF9"/>
    <w:rsid w:val="00AE3436"/>
    <w:rsid w:val="00AE3C5F"/>
    <w:rsid w:val="00AE424D"/>
    <w:rsid w:val="00AE4ADD"/>
    <w:rsid w:val="00AE5F5F"/>
    <w:rsid w:val="00AE600E"/>
    <w:rsid w:val="00AE6124"/>
    <w:rsid w:val="00AE653A"/>
    <w:rsid w:val="00AE6BF1"/>
    <w:rsid w:val="00AE6C9C"/>
    <w:rsid w:val="00AE6F03"/>
    <w:rsid w:val="00AE70FA"/>
    <w:rsid w:val="00AE761C"/>
    <w:rsid w:val="00AF0C16"/>
    <w:rsid w:val="00AF1199"/>
    <w:rsid w:val="00AF1E0E"/>
    <w:rsid w:val="00AF20DF"/>
    <w:rsid w:val="00AF36FB"/>
    <w:rsid w:val="00AF3B58"/>
    <w:rsid w:val="00AF3E0C"/>
    <w:rsid w:val="00AF3E57"/>
    <w:rsid w:val="00AF4F53"/>
    <w:rsid w:val="00AF53FB"/>
    <w:rsid w:val="00AF5571"/>
    <w:rsid w:val="00AF5876"/>
    <w:rsid w:val="00AF5A62"/>
    <w:rsid w:val="00AF6626"/>
    <w:rsid w:val="00AF6BC9"/>
    <w:rsid w:val="00AF787B"/>
    <w:rsid w:val="00AF7C36"/>
    <w:rsid w:val="00AF7D35"/>
    <w:rsid w:val="00AF7E57"/>
    <w:rsid w:val="00B01868"/>
    <w:rsid w:val="00B01EF9"/>
    <w:rsid w:val="00B02398"/>
    <w:rsid w:val="00B031BC"/>
    <w:rsid w:val="00B0411F"/>
    <w:rsid w:val="00B0441E"/>
    <w:rsid w:val="00B04A6F"/>
    <w:rsid w:val="00B04EC5"/>
    <w:rsid w:val="00B054A8"/>
    <w:rsid w:val="00B0596D"/>
    <w:rsid w:val="00B05AC3"/>
    <w:rsid w:val="00B06715"/>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2F8"/>
    <w:rsid w:val="00B21370"/>
    <w:rsid w:val="00B22C39"/>
    <w:rsid w:val="00B2321C"/>
    <w:rsid w:val="00B232FC"/>
    <w:rsid w:val="00B23559"/>
    <w:rsid w:val="00B238C2"/>
    <w:rsid w:val="00B23BBE"/>
    <w:rsid w:val="00B23E6D"/>
    <w:rsid w:val="00B241BF"/>
    <w:rsid w:val="00B24812"/>
    <w:rsid w:val="00B24BD8"/>
    <w:rsid w:val="00B2503B"/>
    <w:rsid w:val="00B251CE"/>
    <w:rsid w:val="00B2579E"/>
    <w:rsid w:val="00B25B7A"/>
    <w:rsid w:val="00B26839"/>
    <w:rsid w:val="00B26DBA"/>
    <w:rsid w:val="00B2765F"/>
    <w:rsid w:val="00B27968"/>
    <w:rsid w:val="00B27CD5"/>
    <w:rsid w:val="00B30B09"/>
    <w:rsid w:val="00B31374"/>
    <w:rsid w:val="00B324DE"/>
    <w:rsid w:val="00B32C1E"/>
    <w:rsid w:val="00B332A3"/>
    <w:rsid w:val="00B33842"/>
    <w:rsid w:val="00B340B4"/>
    <w:rsid w:val="00B342DA"/>
    <w:rsid w:val="00B34C25"/>
    <w:rsid w:val="00B35477"/>
    <w:rsid w:val="00B356AA"/>
    <w:rsid w:val="00B358BF"/>
    <w:rsid w:val="00B35905"/>
    <w:rsid w:val="00B35965"/>
    <w:rsid w:val="00B36989"/>
    <w:rsid w:val="00B370E6"/>
    <w:rsid w:val="00B3716B"/>
    <w:rsid w:val="00B406BD"/>
    <w:rsid w:val="00B408C1"/>
    <w:rsid w:val="00B40CEB"/>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50325"/>
    <w:rsid w:val="00B50603"/>
    <w:rsid w:val="00B51D14"/>
    <w:rsid w:val="00B52A43"/>
    <w:rsid w:val="00B52EAD"/>
    <w:rsid w:val="00B53076"/>
    <w:rsid w:val="00B533EE"/>
    <w:rsid w:val="00B53F6F"/>
    <w:rsid w:val="00B5527D"/>
    <w:rsid w:val="00B55593"/>
    <w:rsid w:val="00B55A4E"/>
    <w:rsid w:val="00B55D15"/>
    <w:rsid w:val="00B56801"/>
    <w:rsid w:val="00B568F2"/>
    <w:rsid w:val="00B570CE"/>
    <w:rsid w:val="00B60B68"/>
    <w:rsid w:val="00B6110E"/>
    <w:rsid w:val="00B62F55"/>
    <w:rsid w:val="00B6565D"/>
    <w:rsid w:val="00B65A66"/>
    <w:rsid w:val="00B65AA8"/>
    <w:rsid w:val="00B668AF"/>
    <w:rsid w:val="00B6758A"/>
    <w:rsid w:val="00B679EC"/>
    <w:rsid w:val="00B67A35"/>
    <w:rsid w:val="00B67AFF"/>
    <w:rsid w:val="00B70603"/>
    <w:rsid w:val="00B71DAF"/>
    <w:rsid w:val="00B72C0B"/>
    <w:rsid w:val="00B72D39"/>
    <w:rsid w:val="00B72FDC"/>
    <w:rsid w:val="00B734FB"/>
    <w:rsid w:val="00B73BBD"/>
    <w:rsid w:val="00B74584"/>
    <w:rsid w:val="00B7598E"/>
    <w:rsid w:val="00B75E16"/>
    <w:rsid w:val="00B76A5E"/>
    <w:rsid w:val="00B76D4E"/>
    <w:rsid w:val="00B77016"/>
    <w:rsid w:val="00B771F4"/>
    <w:rsid w:val="00B77256"/>
    <w:rsid w:val="00B77502"/>
    <w:rsid w:val="00B776B4"/>
    <w:rsid w:val="00B805B8"/>
    <w:rsid w:val="00B80785"/>
    <w:rsid w:val="00B80A59"/>
    <w:rsid w:val="00B80C47"/>
    <w:rsid w:val="00B8168E"/>
    <w:rsid w:val="00B81AAD"/>
    <w:rsid w:val="00B82161"/>
    <w:rsid w:val="00B825A5"/>
    <w:rsid w:val="00B836DA"/>
    <w:rsid w:val="00B84216"/>
    <w:rsid w:val="00B847AC"/>
    <w:rsid w:val="00B84882"/>
    <w:rsid w:val="00B84988"/>
    <w:rsid w:val="00B856FC"/>
    <w:rsid w:val="00B857BE"/>
    <w:rsid w:val="00B8584C"/>
    <w:rsid w:val="00B86669"/>
    <w:rsid w:val="00B8669E"/>
    <w:rsid w:val="00B86C9B"/>
    <w:rsid w:val="00B86E2B"/>
    <w:rsid w:val="00B8799F"/>
    <w:rsid w:val="00B90834"/>
    <w:rsid w:val="00B90AAA"/>
    <w:rsid w:val="00B90DC2"/>
    <w:rsid w:val="00B91227"/>
    <w:rsid w:val="00B92664"/>
    <w:rsid w:val="00B92845"/>
    <w:rsid w:val="00B92FE5"/>
    <w:rsid w:val="00B9379D"/>
    <w:rsid w:val="00B93A11"/>
    <w:rsid w:val="00B94446"/>
    <w:rsid w:val="00B946C4"/>
    <w:rsid w:val="00B94D18"/>
    <w:rsid w:val="00B95D53"/>
    <w:rsid w:val="00B965A9"/>
    <w:rsid w:val="00B979D9"/>
    <w:rsid w:val="00B97B26"/>
    <w:rsid w:val="00BA10AF"/>
    <w:rsid w:val="00BA1994"/>
    <w:rsid w:val="00BA1A58"/>
    <w:rsid w:val="00BA1ABD"/>
    <w:rsid w:val="00BA1D06"/>
    <w:rsid w:val="00BA1E21"/>
    <w:rsid w:val="00BA2CFF"/>
    <w:rsid w:val="00BA2E44"/>
    <w:rsid w:val="00BA459C"/>
    <w:rsid w:val="00BA5272"/>
    <w:rsid w:val="00BA663C"/>
    <w:rsid w:val="00BA6D65"/>
    <w:rsid w:val="00BA7B52"/>
    <w:rsid w:val="00BB0062"/>
    <w:rsid w:val="00BB04AF"/>
    <w:rsid w:val="00BB0F99"/>
    <w:rsid w:val="00BB11FD"/>
    <w:rsid w:val="00BB18FC"/>
    <w:rsid w:val="00BB1949"/>
    <w:rsid w:val="00BB2237"/>
    <w:rsid w:val="00BB2B2C"/>
    <w:rsid w:val="00BB2D44"/>
    <w:rsid w:val="00BB2F5C"/>
    <w:rsid w:val="00BB327B"/>
    <w:rsid w:val="00BB3286"/>
    <w:rsid w:val="00BB3D39"/>
    <w:rsid w:val="00BB43EC"/>
    <w:rsid w:val="00BB45AF"/>
    <w:rsid w:val="00BB485C"/>
    <w:rsid w:val="00BB4868"/>
    <w:rsid w:val="00BB4C6E"/>
    <w:rsid w:val="00BB4CAE"/>
    <w:rsid w:val="00BB5421"/>
    <w:rsid w:val="00BB566C"/>
    <w:rsid w:val="00BB5695"/>
    <w:rsid w:val="00BB67C8"/>
    <w:rsid w:val="00BB6C22"/>
    <w:rsid w:val="00BB6CA7"/>
    <w:rsid w:val="00BB6F11"/>
    <w:rsid w:val="00BB725C"/>
    <w:rsid w:val="00BB73AD"/>
    <w:rsid w:val="00BC0314"/>
    <w:rsid w:val="00BC031A"/>
    <w:rsid w:val="00BC1903"/>
    <w:rsid w:val="00BC1B42"/>
    <w:rsid w:val="00BC2919"/>
    <w:rsid w:val="00BC32F7"/>
    <w:rsid w:val="00BC3956"/>
    <w:rsid w:val="00BC3B2E"/>
    <w:rsid w:val="00BC3FFB"/>
    <w:rsid w:val="00BC4017"/>
    <w:rsid w:val="00BC44D2"/>
    <w:rsid w:val="00BC4533"/>
    <w:rsid w:val="00BC5292"/>
    <w:rsid w:val="00BC52A2"/>
    <w:rsid w:val="00BC62A8"/>
    <w:rsid w:val="00BD12D3"/>
    <w:rsid w:val="00BD16FF"/>
    <w:rsid w:val="00BD23DE"/>
    <w:rsid w:val="00BD3507"/>
    <w:rsid w:val="00BD357A"/>
    <w:rsid w:val="00BD36E3"/>
    <w:rsid w:val="00BD3CBA"/>
    <w:rsid w:val="00BD4197"/>
    <w:rsid w:val="00BD4392"/>
    <w:rsid w:val="00BD4BDE"/>
    <w:rsid w:val="00BD4D67"/>
    <w:rsid w:val="00BD57CE"/>
    <w:rsid w:val="00BD5F57"/>
    <w:rsid w:val="00BD6FAB"/>
    <w:rsid w:val="00BD7022"/>
    <w:rsid w:val="00BD73E3"/>
    <w:rsid w:val="00BE12FC"/>
    <w:rsid w:val="00BE1C08"/>
    <w:rsid w:val="00BE1FDA"/>
    <w:rsid w:val="00BE3451"/>
    <w:rsid w:val="00BE3B7B"/>
    <w:rsid w:val="00BE3E35"/>
    <w:rsid w:val="00BE4277"/>
    <w:rsid w:val="00BE445B"/>
    <w:rsid w:val="00BE4967"/>
    <w:rsid w:val="00BE4A8B"/>
    <w:rsid w:val="00BE4B2A"/>
    <w:rsid w:val="00BE4CB9"/>
    <w:rsid w:val="00BE5464"/>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3A2"/>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4E96"/>
    <w:rsid w:val="00C052C3"/>
    <w:rsid w:val="00C05D87"/>
    <w:rsid w:val="00C06602"/>
    <w:rsid w:val="00C067FB"/>
    <w:rsid w:val="00C06DA4"/>
    <w:rsid w:val="00C071C3"/>
    <w:rsid w:val="00C07C7C"/>
    <w:rsid w:val="00C07CD9"/>
    <w:rsid w:val="00C10078"/>
    <w:rsid w:val="00C10949"/>
    <w:rsid w:val="00C110D7"/>
    <w:rsid w:val="00C11241"/>
    <w:rsid w:val="00C1161A"/>
    <w:rsid w:val="00C116AA"/>
    <w:rsid w:val="00C12F48"/>
    <w:rsid w:val="00C13525"/>
    <w:rsid w:val="00C14A6A"/>
    <w:rsid w:val="00C14DB1"/>
    <w:rsid w:val="00C154F9"/>
    <w:rsid w:val="00C15772"/>
    <w:rsid w:val="00C15C5D"/>
    <w:rsid w:val="00C15C7B"/>
    <w:rsid w:val="00C15E09"/>
    <w:rsid w:val="00C167AB"/>
    <w:rsid w:val="00C16FFB"/>
    <w:rsid w:val="00C17858"/>
    <w:rsid w:val="00C17998"/>
    <w:rsid w:val="00C17B37"/>
    <w:rsid w:val="00C17CFA"/>
    <w:rsid w:val="00C2025C"/>
    <w:rsid w:val="00C2201B"/>
    <w:rsid w:val="00C23053"/>
    <w:rsid w:val="00C232AA"/>
    <w:rsid w:val="00C2383B"/>
    <w:rsid w:val="00C25390"/>
    <w:rsid w:val="00C26745"/>
    <w:rsid w:val="00C26862"/>
    <w:rsid w:val="00C26BC3"/>
    <w:rsid w:val="00C30609"/>
    <w:rsid w:val="00C30F3E"/>
    <w:rsid w:val="00C30F80"/>
    <w:rsid w:val="00C30FA4"/>
    <w:rsid w:val="00C31034"/>
    <w:rsid w:val="00C31249"/>
    <w:rsid w:val="00C31C29"/>
    <w:rsid w:val="00C3318C"/>
    <w:rsid w:val="00C33647"/>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4891"/>
    <w:rsid w:val="00C45505"/>
    <w:rsid w:val="00C45A77"/>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4EFE"/>
    <w:rsid w:val="00C65615"/>
    <w:rsid w:val="00C658EB"/>
    <w:rsid w:val="00C70735"/>
    <w:rsid w:val="00C70785"/>
    <w:rsid w:val="00C71294"/>
    <w:rsid w:val="00C7145D"/>
    <w:rsid w:val="00C7153B"/>
    <w:rsid w:val="00C72188"/>
    <w:rsid w:val="00C725BD"/>
    <w:rsid w:val="00C73431"/>
    <w:rsid w:val="00C73694"/>
    <w:rsid w:val="00C7385E"/>
    <w:rsid w:val="00C73EF2"/>
    <w:rsid w:val="00C7413C"/>
    <w:rsid w:val="00C745BA"/>
    <w:rsid w:val="00C74AD5"/>
    <w:rsid w:val="00C75A8D"/>
    <w:rsid w:val="00C763E6"/>
    <w:rsid w:val="00C76954"/>
    <w:rsid w:val="00C76A30"/>
    <w:rsid w:val="00C76A4B"/>
    <w:rsid w:val="00C770A1"/>
    <w:rsid w:val="00C77487"/>
    <w:rsid w:val="00C77740"/>
    <w:rsid w:val="00C779F6"/>
    <w:rsid w:val="00C77EB0"/>
    <w:rsid w:val="00C806DE"/>
    <w:rsid w:val="00C8073A"/>
    <w:rsid w:val="00C80B84"/>
    <w:rsid w:val="00C81BD7"/>
    <w:rsid w:val="00C82F7E"/>
    <w:rsid w:val="00C83575"/>
    <w:rsid w:val="00C837C7"/>
    <w:rsid w:val="00C83FCF"/>
    <w:rsid w:val="00C841FA"/>
    <w:rsid w:val="00C84365"/>
    <w:rsid w:val="00C84F78"/>
    <w:rsid w:val="00C86208"/>
    <w:rsid w:val="00C8654B"/>
    <w:rsid w:val="00C86A01"/>
    <w:rsid w:val="00C86FD0"/>
    <w:rsid w:val="00C87710"/>
    <w:rsid w:val="00C90094"/>
    <w:rsid w:val="00C91079"/>
    <w:rsid w:val="00C91FCB"/>
    <w:rsid w:val="00C924AC"/>
    <w:rsid w:val="00C927CC"/>
    <w:rsid w:val="00C92A7E"/>
    <w:rsid w:val="00C92D10"/>
    <w:rsid w:val="00C92F44"/>
    <w:rsid w:val="00C93700"/>
    <w:rsid w:val="00C93D0E"/>
    <w:rsid w:val="00C940D2"/>
    <w:rsid w:val="00C94201"/>
    <w:rsid w:val="00C943D2"/>
    <w:rsid w:val="00C94DF2"/>
    <w:rsid w:val="00C95ED6"/>
    <w:rsid w:val="00C9645F"/>
    <w:rsid w:val="00C968B6"/>
    <w:rsid w:val="00C96B43"/>
    <w:rsid w:val="00C97465"/>
    <w:rsid w:val="00C97C02"/>
    <w:rsid w:val="00CA0643"/>
    <w:rsid w:val="00CA0927"/>
    <w:rsid w:val="00CA098E"/>
    <w:rsid w:val="00CA0D2A"/>
    <w:rsid w:val="00CA20E7"/>
    <w:rsid w:val="00CA24C5"/>
    <w:rsid w:val="00CA258B"/>
    <w:rsid w:val="00CA3848"/>
    <w:rsid w:val="00CA40B8"/>
    <w:rsid w:val="00CA4277"/>
    <w:rsid w:val="00CA4A86"/>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1BB1"/>
    <w:rsid w:val="00CC29B8"/>
    <w:rsid w:val="00CC3D74"/>
    <w:rsid w:val="00CC4CB1"/>
    <w:rsid w:val="00CC5086"/>
    <w:rsid w:val="00CC591A"/>
    <w:rsid w:val="00CC5954"/>
    <w:rsid w:val="00CC59D4"/>
    <w:rsid w:val="00CC5D0A"/>
    <w:rsid w:val="00CC5F9E"/>
    <w:rsid w:val="00CC6138"/>
    <w:rsid w:val="00CC6643"/>
    <w:rsid w:val="00CC6C23"/>
    <w:rsid w:val="00CC6E6B"/>
    <w:rsid w:val="00CC77FC"/>
    <w:rsid w:val="00CC78F8"/>
    <w:rsid w:val="00CD0370"/>
    <w:rsid w:val="00CD0C19"/>
    <w:rsid w:val="00CD128F"/>
    <w:rsid w:val="00CD1988"/>
    <w:rsid w:val="00CD1F1C"/>
    <w:rsid w:val="00CD2CFD"/>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56"/>
    <w:rsid w:val="00CF5110"/>
    <w:rsid w:val="00CF5878"/>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C89"/>
    <w:rsid w:val="00D13FB7"/>
    <w:rsid w:val="00D14482"/>
    <w:rsid w:val="00D14AF4"/>
    <w:rsid w:val="00D14C7B"/>
    <w:rsid w:val="00D1580A"/>
    <w:rsid w:val="00D163F0"/>
    <w:rsid w:val="00D16724"/>
    <w:rsid w:val="00D17ABD"/>
    <w:rsid w:val="00D17EBB"/>
    <w:rsid w:val="00D17F65"/>
    <w:rsid w:val="00D20063"/>
    <w:rsid w:val="00D22696"/>
    <w:rsid w:val="00D22902"/>
    <w:rsid w:val="00D239FA"/>
    <w:rsid w:val="00D245AE"/>
    <w:rsid w:val="00D250FB"/>
    <w:rsid w:val="00D2585D"/>
    <w:rsid w:val="00D25B07"/>
    <w:rsid w:val="00D26FA3"/>
    <w:rsid w:val="00D30639"/>
    <w:rsid w:val="00D30D0A"/>
    <w:rsid w:val="00D310E3"/>
    <w:rsid w:val="00D312B7"/>
    <w:rsid w:val="00D31AD9"/>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BFE"/>
    <w:rsid w:val="00D54C2C"/>
    <w:rsid w:val="00D55B84"/>
    <w:rsid w:val="00D5639F"/>
    <w:rsid w:val="00D564B8"/>
    <w:rsid w:val="00D5658E"/>
    <w:rsid w:val="00D574A5"/>
    <w:rsid w:val="00D57E16"/>
    <w:rsid w:val="00D57F6D"/>
    <w:rsid w:val="00D600FE"/>
    <w:rsid w:val="00D6059E"/>
    <w:rsid w:val="00D60D63"/>
    <w:rsid w:val="00D61C36"/>
    <w:rsid w:val="00D63475"/>
    <w:rsid w:val="00D63856"/>
    <w:rsid w:val="00D640E8"/>
    <w:rsid w:val="00D6420B"/>
    <w:rsid w:val="00D65CDF"/>
    <w:rsid w:val="00D66AAE"/>
    <w:rsid w:val="00D672C2"/>
    <w:rsid w:val="00D67D04"/>
    <w:rsid w:val="00D70B8B"/>
    <w:rsid w:val="00D70F2B"/>
    <w:rsid w:val="00D711A9"/>
    <w:rsid w:val="00D711AD"/>
    <w:rsid w:val="00D71794"/>
    <w:rsid w:val="00D71826"/>
    <w:rsid w:val="00D72AC1"/>
    <w:rsid w:val="00D72E75"/>
    <w:rsid w:val="00D732ED"/>
    <w:rsid w:val="00D73687"/>
    <w:rsid w:val="00D7493C"/>
    <w:rsid w:val="00D74C81"/>
    <w:rsid w:val="00D753A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A2"/>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5F79"/>
    <w:rsid w:val="00DA61AC"/>
    <w:rsid w:val="00DA68F0"/>
    <w:rsid w:val="00DA6963"/>
    <w:rsid w:val="00DA6CC2"/>
    <w:rsid w:val="00DA7255"/>
    <w:rsid w:val="00DA780C"/>
    <w:rsid w:val="00DA7BDA"/>
    <w:rsid w:val="00DA7FC3"/>
    <w:rsid w:val="00DB0596"/>
    <w:rsid w:val="00DB119E"/>
    <w:rsid w:val="00DB1548"/>
    <w:rsid w:val="00DB2338"/>
    <w:rsid w:val="00DB23F6"/>
    <w:rsid w:val="00DB2A94"/>
    <w:rsid w:val="00DB4414"/>
    <w:rsid w:val="00DB49A3"/>
    <w:rsid w:val="00DB4C22"/>
    <w:rsid w:val="00DB4CC3"/>
    <w:rsid w:val="00DB59C9"/>
    <w:rsid w:val="00DB5F25"/>
    <w:rsid w:val="00DB6569"/>
    <w:rsid w:val="00DB6BE5"/>
    <w:rsid w:val="00DB7DC7"/>
    <w:rsid w:val="00DB7E53"/>
    <w:rsid w:val="00DC0048"/>
    <w:rsid w:val="00DC0150"/>
    <w:rsid w:val="00DC1393"/>
    <w:rsid w:val="00DC1478"/>
    <w:rsid w:val="00DC285C"/>
    <w:rsid w:val="00DC2A28"/>
    <w:rsid w:val="00DC2ACB"/>
    <w:rsid w:val="00DC2DAB"/>
    <w:rsid w:val="00DC2E14"/>
    <w:rsid w:val="00DC349B"/>
    <w:rsid w:val="00DC4095"/>
    <w:rsid w:val="00DC4176"/>
    <w:rsid w:val="00DC47D6"/>
    <w:rsid w:val="00DC511F"/>
    <w:rsid w:val="00DC52DA"/>
    <w:rsid w:val="00DC55C2"/>
    <w:rsid w:val="00DC5BAB"/>
    <w:rsid w:val="00DC63E2"/>
    <w:rsid w:val="00DC6DC6"/>
    <w:rsid w:val="00DC727D"/>
    <w:rsid w:val="00DC72F6"/>
    <w:rsid w:val="00DC7811"/>
    <w:rsid w:val="00DC7A56"/>
    <w:rsid w:val="00DC7A85"/>
    <w:rsid w:val="00DD0698"/>
    <w:rsid w:val="00DD09DE"/>
    <w:rsid w:val="00DD0DE3"/>
    <w:rsid w:val="00DD14FE"/>
    <w:rsid w:val="00DD3E26"/>
    <w:rsid w:val="00DD3FC9"/>
    <w:rsid w:val="00DD4223"/>
    <w:rsid w:val="00DD4231"/>
    <w:rsid w:val="00DD4636"/>
    <w:rsid w:val="00DD53B0"/>
    <w:rsid w:val="00DD5549"/>
    <w:rsid w:val="00DD7C51"/>
    <w:rsid w:val="00DE0EEE"/>
    <w:rsid w:val="00DE142A"/>
    <w:rsid w:val="00DE1436"/>
    <w:rsid w:val="00DE1689"/>
    <w:rsid w:val="00DE1A01"/>
    <w:rsid w:val="00DE2140"/>
    <w:rsid w:val="00DE27D4"/>
    <w:rsid w:val="00DE369F"/>
    <w:rsid w:val="00DE4730"/>
    <w:rsid w:val="00DE48AB"/>
    <w:rsid w:val="00DE4B66"/>
    <w:rsid w:val="00DE4C0D"/>
    <w:rsid w:val="00DE4FDB"/>
    <w:rsid w:val="00DE5232"/>
    <w:rsid w:val="00DE560B"/>
    <w:rsid w:val="00DE560E"/>
    <w:rsid w:val="00DE63AE"/>
    <w:rsid w:val="00DE66E7"/>
    <w:rsid w:val="00DE7248"/>
    <w:rsid w:val="00DE7C36"/>
    <w:rsid w:val="00DF1523"/>
    <w:rsid w:val="00DF1528"/>
    <w:rsid w:val="00DF2439"/>
    <w:rsid w:val="00DF2DB3"/>
    <w:rsid w:val="00DF38DD"/>
    <w:rsid w:val="00DF4C29"/>
    <w:rsid w:val="00DF4E8A"/>
    <w:rsid w:val="00DF50DF"/>
    <w:rsid w:val="00DF52D3"/>
    <w:rsid w:val="00DF5662"/>
    <w:rsid w:val="00DF58D7"/>
    <w:rsid w:val="00DF5A48"/>
    <w:rsid w:val="00DF5E51"/>
    <w:rsid w:val="00DF5FDB"/>
    <w:rsid w:val="00DF6CEE"/>
    <w:rsid w:val="00DF6CFC"/>
    <w:rsid w:val="00DF6D33"/>
    <w:rsid w:val="00DF7107"/>
    <w:rsid w:val="00E00B39"/>
    <w:rsid w:val="00E01517"/>
    <w:rsid w:val="00E01625"/>
    <w:rsid w:val="00E01BAB"/>
    <w:rsid w:val="00E01F70"/>
    <w:rsid w:val="00E02C7F"/>
    <w:rsid w:val="00E02F46"/>
    <w:rsid w:val="00E0343F"/>
    <w:rsid w:val="00E03C47"/>
    <w:rsid w:val="00E047CF"/>
    <w:rsid w:val="00E048DD"/>
    <w:rsid w:val="00E063C8"/>
    <w:rsid w:val="00E06648"/>
    <w:rsid w:val="00E0686F"/>
    <w:rsid w:val="00E06D47"/>
    <w:rsid w:val="00E078A6"/>
    <w:rsid w:val="00E1060B"/>
    <w:rsid w:val="00E108BE"/>
    <w:rsid w:val="00E1096C"/>
    <w:rsid w:val="00E10EDA"/>
    <w:rsid w:val="00E1115E"/>
    <w:rsid w:val="00E113DE"/>
    <w:rsid w:val="00E116BE"/>
    <w:rsid w:val="00E118C5"/>
    <w:rsid w:val="00E1197B"/>
    <w:rsid w:val="00E12A28"/>
    <w:rsid w:val="00E12F92"/>
    <w:rsid w:val="00E13409"/>
    <w:rsid w:val="00E13456"/>
    <w:rsid w:val="00E140EE"/>
    <w:rsid w:val="00E14144"/>
    <w:rsid w:val="00E14CC5"/>
    <w:rsid w:val="00E1717E"/>
    <w:rsid w:val="00E172BA"/>
    <w:rsid w:val="00E201F5"/>
    <w:rsid w:val="00E21315"/>
    <w:rsid w:val="00E2165F"/>
    <w:rsid w:val="00E21946"/>
    <w:rsid w:val="00E21BE9"/>
    <w:rsid w:val="00E2209B"/>
    <w:rsid w:val="00E226B5"/>
    <w:rsid w:val="00E230D0"/>
    <w:rsid w:val="00E2365A"/>
    <w:rsid w:val="00E240E6"/>
    <w:rsid w:val="00E24365"/>
    <w:rsid w:val="00E24745"/>
    <w:rsid w:val="00E25268"/>
    <w:rsid w:val="00E25A9B"/>
    <w:rsid w:val="00E25B8A"/>
    <w:rsid w:val="00E27012"/>
    <w:rsid w:val="00E272D3"/>
    <w:rsid w:val="00E3088B"/>
    <w:rsid w:val="00E30BF9"/>
    <w:rsid w:val="00E30C23"/>
    <w:rsid w:val="00E31300"/>
    <w:rsid w:val="00E31763"/>
    <w:rsid w:val="00E3256E"/>
    <w:rsid w:val="00E33FE8"/>
    <w:rsid w:val="00E35921"/>
    <w:rsid w:val="00E35AD5"/>
    <w:rsid w:val="00E36C1A"/>
    <w:rsid w:val="00E36C4F"/>
    <w:rsid w:val="00E36F34"/>
    <w:rsid w:val="00E373C3"/>
    <w:rsid w:val="00E376D0"/>
    <w:rsid w:val="00E37C5A"/>
    <w:rsid w:val="00E37EFF"/>
    <w:rsid w:val="00E40567"/>
    <w:rsid w:val="00E40BAF"/>
    <w:rsid w:val="00E410A1"/>
    <w:rsid w:val="00E4112E"/>
    <w:rsid w:val="00E41650"/>
    <w:rsid w:val="00E41902"/>
    <w:rsid w:val="00E4217B"/>
    <w:rsid w:val="00E4250B"/>
    <w:rsid w:val="00E429AD"/>
    <w:rsid w:val="00E42E7F"/>
    <w:rsid w:val="00E44593"/>
    <w:rsid w:val="00E44943"/>
    <w:rsid w:val="00E4495A"/>
    <w:rsid w:val="00E449CC"/>
    <w:rsid w:val="00E44C43"/>
    <w:rsid w:val="00E45094"/>
    <w:rsid w:val="00E45393"/>
    <w:rsid w:val="00E454E0"/>
    <w:rsid w:val="00E459C0"/>
    <w:rsid w:val="00E45C93"/>
    <w:rsid w:val="00E45C97"/>
    <w:rsid w:val="00E46182"/>
    <w:rsid w:val="00E46476"/>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462A"/>
    <w:rsid w:val="00E5529F"/>
    <w:rsid w:val="00E55B72"/>
    <w:rsid w:val="00E56043"/>
    <w:rsid w:val="00E5642C"/>
    <w:rsid w:val="00E564A7"/>
    <w:rsid w:val="00E5652E"/>
    <w:rsid w:val="00E5675D"/>
    <w:rsid w:val="00E570B7"/>
    <w:rsid w:val="00E60DF1"/>
    <w:rsid w:val="00E60E45"/>
    <w:rsid w:val="00E6161B"/>
    <w:rsid w:val="00E62079"/>
    <w:rsid w:val="00E62413"/>
    <w:rsid w:val="00E62DE0"/>
    <w:rsid w:val="00E62F28"/>
    <w:rsid w:val="00E62F73"/>
    <w:rsid w:val="00E63A33"/>
    <w:rsid w:val="00E64FEF"/>
    <w:rsid w:val="00E6666B"/>
    <w:rsid w:val="00E66E51"/>
    <w:rsid w:val="00E67BAC"/>
    <w:rsid w:val="00E7010D"/>
    <w:rsid w:val="00E7052B"/>
    <w:rsid w:val="00E7113C"/>
    <w:rsid w:val="00E712A5"/>
    <w:rsid w:val="00E718D3"/>
    <w:rsid w:val="00E71CB7"/>
    <w:rsid w:val="00E726D8"/>
    <w:rsid w:val="00E7298C"/>
    <w:rsid w:val="00E731B2"/>
    <w:rsid w:val="00E73ADD"/>
    <w:rsid w:val="00E74440"/>
    <w:rsid w:val="00E745E8"/>
    <w:rsid w:val="00E74D90"/>
    <w:rsid w:val="00E750C0"/>
    <w:rsid w:val="00E76D73"/>
    <w:rsid w:val="00E775E1"/>
    <w:rsid w:val="00E77A1F"/>
    <w:rsid w:val="00E805FB"/>
    <w:rsid w:val="00E81EEC"/>
    <w:rsid w:val="00E82A61"/>
    <w:rsid w:val="00E834A8"/>
    <w:rsid w:val="00E83520"/>
    <w:rsid w:val="00E83A9B"/>
    <w:rsid w:val="00E849E0"/>
    <w:rsid w:val="00E8507B"/>
    <w:rsid w:val="00E8528F"/>
    <w:rsid w:val="00E852DF"/>
    <w:rsid w:val="00E85478"/>
    <w:rsid w:val="00E85A7B"/>
    <w:rsid w:val="00E86D42"/>
    <w:rsid w:val="00E86DB1"/>
    <w:rsid w:val="00E8744D"/>
    <w:rsid w:val="00E90AEA"/>
    <w:rsid w:val="00E90F96"/>
    <w:rsid w:val="00E91938"/>
    <w:rsid w:val="00E92298"/>
    <w:rsid w:val="00E924FE"/>
    <w:rsid w:val="00E92889"/>
    <w:rsid w:val="00E929B0"/>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7DD"/>
    <w:rsid w:val="00EB3E17"/>
    <w:rsid w:val="00EB54F4"/>
    <w:rsid w:val="00EB55CB"/>
    <w:rsid w:val="00EB621E"/>
    <w:rsid w:val="00EB678E"/>
    <w:rsid w:val="00EB6B4E"/>
    <w:rsid w:val="00EB7362"/>
    <w:rsid w:val="00EC00A3"/>
    <w:rsid w:val="00EC0BFB"/>
    <w:rsid w:val="00EC1E7B"/>
    <w:rsid w:val="00EC2723"/>
    <w:rsid w:val="00EC2C8F"/>
    <w:rsid w:val="00EC2DC3"/>
    <w:rsid w:val="00EC3109"/>
    <w:rsid w:val="00EC3366"/>
    <w:rsid w:val="00EC48E1"/>
    <w:rsid w:val="00EC5916"/>
    <w:rsid w:val="00EC65F7"/>
    <w:rsid w:val="00EC6778"/>
    <w:rsid w:val="00EC679E"/>
    <w:rsid w:val="00EC6872"/>
    <w:rsid w:val="00EC6A13"/>
    <w:rsid w:val="00EC7314"/>
    <w:rsid w:val="00EC744A"/>
    <w:rsid w:val="00EC7599"/>
    <w:rsid w:val="00ED056F"/>
    <w:rsid w:val="00ED0AF4"/>
    <w:rsid w:val="00ED0CBC"/>
    <w:rsid w:val="00ED1B72"/>
    <w:rsid w:val="00ED1D8E"/>
    <w:rsid w:val="00ED1E94"/>
    <w:rsid w:val="00ED37E5"/>
    <w:rsid w:val="00ED3D84"/>
    <w:rsid w:val="00ED422F"/>
    <w:rsid w:val="00ED48A1"/>
    <w:rsid w:val="00ED4A70"/>
    <w:rsid w:val="00ED5BA5"/>
    <w:rsid w:val="00ED6B01"/>
    <w:rsid w:val="00ED7655"/>
    <w:rsid w:val="00ED79E4"/>
    <w:rsid w:val="00EE0CB0"/>
    <w:rsid w:val="00EE0E05"/>
    <w:rsid w:val="00EE110B"/>
    <w:rsid w:val="00EE16AE"/>
    <w:rsid w:val="00EE22DB"/>
    <w:rsid w:val="00EE3D3A"/>
    <w:rsid w:val="00EE41F7"/>
    <w:rsid w:val="00EE4EB3"/>
    <w:rsid w:val="00EE4ECD"/>
    <w:rsid w:val="00EE53E4"/>
    <w:rsid w:val="00EE5468"/>
    <w:rsid w:val="00EE5AF8"/>
    <w:rsid w:val="00EE66E0"/>
    <w:rsid w:val="00EE6B67"/>
    <w:rsid w:val="00EE7282"/>
    <w:rsid w:val="00EE7620"/>
    <w:rsid w:val="00EF012E"/>
    <w:rsid w:val="00EF1179"/>
    <w:rsid w:val="00EF1F53"/>
    <w:rsid w:val="00EF257A"/>
    <w:rsid w:val="00EF27C9"/>
    <w:rsid w:val="00EF3805"/>
    <w:rsid w:val="00EF6874"/>
    <w:rsid w:val="00EF6F87"/>
    <w:rsid w:val="00F00737"/>
    <w:rsid w:val="00F01CCC"/>
    <w:rsid w:val="00F02205"/>
    <w:rsid w:val="00F02B84"/>
    <w:rsid w:val="00F03753"/>
    <w:rsid w:val="00F03786"/>
    <w:rsid w:val="00F039D2"/>
    <w:rsid w:val="00F03B50"/>
    <w:rsid w:val="00F0457A"/>
    <w:rsid w:val="00F05245"/>
    <w:rsid w:val="00F054C9"/>
    <w:rsid w:val="00F05768"/>
    <w:rsid w:val="00F06C3F"/>
    <w:rsid w:val="00F07425"/>
    <w:rsid w:val="00F10461"/>
    <w:rsid w:val="00F1074F"/>
    <w:rsid w:val="00F10A6C"/>
    <w:rsid w:val="00F119CB"/>
    <w:rsid w:val="00F11AE2"/>
    <w:rsid w:val="00F11DC3"/>
    <w:rsid w:val="00F11E31"/>
    <w:rsid w:val="00F12C04"/>
    <w:rsid w:val="00F12F1B"/>
    <w:rsid w:val="00F13DDE"/>
    <w:rsid w:val="00F14260"/>
    <w:rsid w:val="00F1449E"/>
    <w:rsid w:val="00F148C1"/>
    <w:rsid w:val="00F14D7B"/>
    <w:rsid w:val="00F1523D"/>
    <w:rsid w:val="00F160BB"/>
    <w:rsid w:val="00F1641A"/>
    <w:rsid w:val="00F16BE3"/>
    <w:rsid w:val="00F16EA0"/>
    <w:rsid w:val="00F171CE"/>
    <w:rsid w:val="00F1766E"/>
    <w:rsid w:val="00F20160"/>
    <w:rsid w:val="00F202E0"/>
    <w:rsid w:val="00F20369"/>
    <w:rsid w:val="00F203ED"/>
    <w:rsid w:val="00F21600"/>
    <w:rsid w:val="00F21DBA"/>
    <w:rsid w:val="00F22360"/>
    <w:rsid w:val="00F228EC"/>
    <w:rsid w:val="00F22C04"/>
    <w:rsid w:val="00F236C5"/>
    <w:rsid w:val="00F24973"/>
    <w:rsid w:val="00F25392"/>
    <w:rsid w:val="00F25881"/>
    <w:rsid w:val="00F25920"/>
    <w:rsid w:val="00F25F42"/>
    <w:rsid w:val="00F264E4"/>
    <w:rsid w:val="00F266D1"/>
    <w:rsid w:val="00F277F8"/>
    <w:rsid w:val="00F27FF4"/>
    <w:rsid w:val="00F31FEC"/>
    <w:rsid w:val="00F320AC"/>
    <w:rsid w:val="00F32405"/>
    <w:rsid w:val="00F328E0"/>
    <w:rsid w:val="00F33286"/>
    <w:rsid w:val="00F34489"/>
    <w:rsid w:val="00F347BA"/>
    <w:rsid w:val="00F3495F"/>
    <w:rsid w:val="00F3518D"/>
    <w:rsid w:val="00F351B6"/>
    <w:rsid w:val="00F351CB"/>
    <w:rsid w:val="00F3565E"/>
    <w:rsid w:val="00F35C31"/>
    <w:rsid w:val="00F362BB"/>
    <w:rsid w:val="00F36B0A"/>
    <w:rsid w:val="00F37D08"/>
    <w:rsid w:val="00F40258"/>
    <w:rsid w:val="00F411DA"/>
    <w:rsid w:val="00F41539"/>
    <w:rsid w:val="00F41840"/>
    <w:rsid w:val="00F41CEE"/>
    <w:rsid w:val="00F41DF5"/>
    <w:rsid w:val="00F4304E"/>
    <w:rsid w:val="00F46343"/>
    <w:rsid w:val="00F46F0A"/>
    <w:rsid w:val="00F46F15"/>
    <w:rsid w:val="00F47557"/>
    <w:rsid w:val="00F477B6"/>
    <w:rsid w:val="00F478BD"/>
    <w:rsid w:val="00F500E0"/>
    <w:rsid w:val="00F500F0"/>
    <w:rsid w:val="00F50CA4"/>
    <w:rsid w:val="00F50F67"/>
    <w:rsid w:val="00F50F9A"/>
    <w:rsid w:val="00F515B5"/>
    <w:rsid w:val="00F5254F"/>
    <w:rsid w:val="00F528BA"/>
    <w:rsid w:val="00F535CA"/>
    <w:rsid w:val="00F5390A"/>
    <w:rsid w:val="00F540A4"/>
    <w:rsid w:val="00F54244"/>
    <w:rsid w:val="00F559EC"/>
    <w:rsid w:val="00F55B79"/>
    <w:rsid w:val="00F5645B"/>
    <w:rsid w:val="00F56645"/>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2EA1"/>
    <w:rsid w:val="00F637CA"/>
    <w:rsid w:val="00F644FE"/>
    <w:rsid w:val="00F64D9B"/>
    <w:rsid w:val="00F65F37"/>
    <w:rsid w:val="00F66807"/>
    <w:rsid w:val="00F6696C"/>
    <w:rsid w:val="00F671C2"/>
    <w:rsid w:val="00F67217"/>
    <w:rsid w:val="00F67943"/>
    <w:rsid w:val="00F67FC8"/>
    <w:rsid w:val="00F71A21"/>
    <w:rsid w:val="00F7225A"/>
    <w:rsid w:val="00F72650"/>
    <w:rsid w:val="00F72A03"/>
    <w:rsid w:val="00F72AFE"/>
    <w:rsid w:val="00F72DFC"/>
    <w:rsid w:val="00F737B7"/>
    <w:rsid w:val="00F73E36"/>
    <w:rsid w:val="00F73E96"/>
    <w:rsid w:val="00F74658"/>
    <w:rsid w:val="00F74940"/>
    <w:rsid w:val="00F74965"/>
    <w:rsid w:val="00F749D3"/>
    <w:rsid w:val="00F74B30"/>
    <w:rsid w:val="00F754AE"/>
    <w:rsid w:val="00F754FA"/>
    <w:rsid w:val="00F75A78"/>
    <w:rsid w:val="00F75DC6"/>
    <w:rsid w:val="00F75F54"/>
    <w:rsid w:val="00F77489"/>
    <w:rsid w:val="00F7752F"/>
    <w:rsid w:val="00F808D1"/>
    <w:rsid w:val="00F81071"/>
    <w:rsid w:val="00F8201A"/>
    <w:rsid w:val="00F821B9"/>
    <w:rsid w:val="00F83462"/>
    <w:rsid w:val="00F8359B"/>
    <w:rsid w:val="00F839D8"/>
    <w:rsid w:val="00F839EC"/>
    <w:rsid w:val="00F84CB3"/>
    <w:rsid w:val="00F84CD3"/>
    <w:rsid w:val="00F857F2"/>
    <w:rsid w:val="00F85BC4"/>
    <w:rsid w:val="00F87313"/>
    <w:rsid w:val="00F87476"/>
    <w:rsid w:val="00F8760C"/>
    <w:rsid w:val="00F878D6"/>
    <w:rsid w:val="00F87B09"/>
    <w:rsid w:val="00F87D33"/>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177"/>
    <w:rsid w:val="00FA39B8"/>
    <w:rsid w:val="00FA3BB8"/>
    <w:rsid w:val="00FA4AB2"/>
    <w:rsid w:val="00FA4D9D"/>
    <w:rsid w:val="00FA6224"/>
    <w:rsid w:val="00FA62BF"/>
    <w:rsid w:val="00FA6BDA"/>
    <w:rsid w:val="00FA727D"/>
    <w:rsid w:val="00FB0486"/>
    <w:rsid w:val="00FB05CB"/>
    <w:rsid w:val="00FB0C05"/>
    <w:rsid w:val="00FB1047"/>
    <w:rsid w:val="00FB1287"/>
    <w:rsid w:val="00FB1DC2"/>
    <w:rsid w:val="00FB3056"/>
    <w:rsid w:val="00FB3C1E"/>
    <w:rsid w:val="00FB401F"/>
    <w:rsid w:val="00FB456D"/>
    <w:rsid w:val="00FB610F"/>
    <w:rsid w:val="00FB6A24"/>
    <w:rsid w:val="00FB6FA5"/>
    <w:rsid w:val="00FB74B9"/>
    <w:rsid w:val="00FB7668"/>
    <w:rsid w:val="00FC075B"/>
    <w:rsid w:val="00FC0927"/>
    <w:rsid w:val="00FC0A38"/>
    <w:rsid w:val="00FC0D06"/>
    <w:rsid w:val="00FC0E2E"/>
    <w:rsid w:val="00FC10CF"/>
    <w:rsid w:val="00FC1911"/>
    <w:rsid w:val="00FC2023"/>
    <w:rsid w:val="00FC2DD6"/>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3A3"/>
    <w:rsid w:val="00FF1F53"/>
    <w:rsid w:val="00FF21A7"/>
    <w:rsid w:val="00FF21BD"/>
    <w:rsid w:val="00FF26B6"/>
    <w:rsid w:val="00FF2A67"/>
    <w:rsid w:val="00FF2A6E"/>
    <w:rsid w:val="00FF3A57"/>
    <w:rsid w:val="00FF4319"/>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35504B"/>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5C732DF"/>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9735C3"/>
  <w15:chartTrackingRefBased/>
  <w15:docId w15:val="{8B992769-0DAA-49D7-A1C8-DAAE65FD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14"/>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link w:val="Heading6"/>
    <w:rsid w:val="0099493B"/>
    <w:rPr>
      <w:rFonts w:ascii="Arial" w:hAnsi="Arial"/>
      <w:lang w:val="en-GB"/>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uiPriority w:val="39"/>
    <w:qFormat/>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E2A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5AIRPNAIUNRU-1328258698-8878</_dlc_DocId>
    <_dlc_DocIdUrl xmlns="71c5aaf6-e6ce-465b-b873-5148d2a4c105">
      <Url>https://nokia.sharepoint.com/sites/c5g/5gradio/_layouts/15/DocIdRedir.aspx?ID=5AIRPNAIUNRU-1328258698-8878</Url>
      <Description>5AIRPNAIUNRU-1328258698-8878</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E4895-FCB7-4D36-B6E6-2958173219D3}">
  <ds:schemaRefs>
    <ds:schemaRef ds:uri="http://schemas.microsoft.com/sharepoint/event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CD1166-AB6E-45E9-800F-E6263DA8CDEB}">
  <ds:schemaRefs>
    <ds:schemaRef ds:uri="71c5aaf6-e6ce-465b-b873-5148d2a4c105"/>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s>
</ds:datastoreItem>
</file>

<file path=customXml/itemProps6.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2460</TotalTime>
  <Pages>6</Pages>
  <Words>1649</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cp:lastModifiedBy>
  <cp:revision>277</cp:revision>
  <cp:lastPrinted>2013-03-23T07:57:00Z</cp:lastPrinted>
  <dcterms:created xsi:type="dcterms:W3CDTF">2021-10-20T16:29:00Z</dcterms:created>
  <dcterms:modified xsi:type="dcterms:W3CDTF">2022-01-10T12:02:00Z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87dc7b2e-f6be-479a-a362-fd93cb8052a5</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